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A3DB" w14:textId="77777777" w:rsidR="009B1816" w:rsidRDefault="00000000">
      <w:pPr>
        <w:pStyle w:val="Brdtekst"/>
        <w:ind w:left="0" w:firstLine="0"/>
        <w:rPr>
          <w:rFonts w:ascii="Times New Roman"/>
          <w:sz w:val="20"/>
        </w:rPr>
      </w:pPr>
      <w:r>
        <w:rPr>
          <w:noProof/>
        </w:rPr>
        <mc:AlternateContent>
          <mc:Choice Requires="wps">
            <w:drawing>
              <wp:anchor distT="0" distB="0" distL="0" distR="0" simplePos="0" relativeHeight="487559680" behindDoc="1" locked="0" layoutInCell="1" allowOverlap="1" wp14:anchorId="115E50C2" wp14:editId="2D6DE676">
                <wp:simplePos x="0" y="0"/>
                <wp:positionH relativeFrom="page">
                  <wp:posOffset>-120650</wp:posOffset>
                </wp:positionH>
                <wp:positionV relativeFrom="page">
                  <wp:posOffset>-36830</wp:posOffset>
                </wp:positionV>
                <wp:extent cx="7560309" cy="106565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10656570"/>
                        </a:xfrm>
                        <a:custGeom>
                          <a:avLst/>
                          <a:gdLst/>
                          <a:ahLst/>
                          <a:cxnLst/>
                          <a:rect l="l" t="t" r="r" b="b"/>
                          <a:pathLst>
                            <a:path w="7560309" h="10656570">
                              <a:moveTo>
                                <a:pt x="0" y="10656074"/>
                              </a:moveTo>
                              <a:lnTo>
                                <a:pt x="0" y="0"/>
                              </a:lnTo>
                              <a:lnTo>
                                <a:pt x="7559999" y="0"/>
                              </a:lnTo>
                              <a:lnTo>
                                <a:pt x="7559999" y="10656074"/>
                              </a:lnTo>
                              <a:lnTo>
                                <a:pt x="0" y="10656074"/>
                              </a:lnTo>
                              <a:close/>
                            </a:path>
                          </a:pathLst>
                        </a:custGeom>
                        <a:solidFill>
                          <a:srgbClr val="F3F5F4"/>
                        </a:solidFill>
                      </wps:spPr>
                      <wps:bodyPr wrap="square" lIns="0" tIns="0" rIns="0" bIns="0" rtlCol="0">
                        <a:prstTxWarp prst="textNoShape">
                          <a:avLst/>
                        </a:prstTxWarp>
                        <a:noAutofit/>
                      </wps:bodyPr>
                    </wps:wsp>
                  </a:graphicData>
                </a:graphic>
              </wp:anchor>
            </w:drawing>
          </mc:Choice>
          <mc:Fallback>
            <w:pict>
              <v:shape w14:anchorId="572C5A5F" id="Graphic 1" o:spid="_x0000_s1026" style="position:absolute;margin-left:-9.5pt;margin-top:-2.9pt;width:595.3pt;height:839.1pt;z-index:-15756800;visibility:visible;mso-wrap-style:square;mso-wrap-distance-left:0;mso-wrap-distance-top:0;mso-wrap-distance-right:0;mso-wrap-distance-bottom:0;mso-position-horizontal:absolute;mso-position-horizontal-relative:page;mso-position-vertical:absolute;mso-position-vertical-relative:page;v-text-anchor:top" coordsize="7560309,1065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" path="m,10656074l,,7559999,r,10656074l,10656074xe" fillcolor="#f3f5f4" stroked="f">
                <v:path arrowok="t"/>
                <w10:wrap anchorx="page" anchory="page"/>
              </v:shape>
            </w:pict>
          </mc:Fallback>
        </mc:AlternateContent>
      </w:r>
      <w:r>
        <w:rPr>
          <w:noProof/>
        </w:rPr>
        <mc:AlternateContent>
          <mc:Choice Requires="wpg">
            <w:drawing>
              <wp:anchor distT="0" distB="0" distL="0" distR="0" simplePos="0" relativeHeight="15729664" behindDoc="0" locked="0" layoutInCell="1" allowOverlap="1" wp14:anchorId="22FA8952" wp14:editId="0072D17B">
                <wp:simplePos x="0" y="0"/>
                <wp:positionH relativeFrom="page">
                  <wp:posOffset>0</wp:posOffset>
                </wp:positionH>
                <wp:positionV relativeFrom="page">
                  <wp:posOffset>14310</wp:posOffset>
                </wp:positionV>
                <wp:extent cx="596265" cy="106565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265" cy="10656570"/>
                          <a:chOff x="0" y="0"/>
                          <a:chExt cx="596265" cy="10656570"/>
                        </a:xfrm>
                      </wpg:grpSpPr>
                      <wps:wsp>
                        <wps:cNvPr id="3" name="Graphic 3"/>
                        <wps:cNvSpPr/>
                        <wps:spPr>
                          <a:xfrm>
                            <a:off x="0" y="0"/>
                            <a:ext cx="588010" cy="10656570"/>
                          </a:xfrm>
                          <a:custGeom>
                            <a:avLst/>
                            <a:gdLst/>
                            <a:ahLst/>
                            <a:cxnLst/>
                            <a:rect l="l" t="t" r="r" b="b"/>
                            <a:pathLst>
                              <a:path w="588010" h="10656570">
                                <a:moveTo>
                                  <a:pt x="0" y="10656075"/>
                                </a:moveTo>
                                <a:lnTo>
                                  <a:pt x="0" y="0"/>
                                </a:lnTo>
                                <a:lnTo>
                                  <a:pt x="587442" y="0"/>
                                </a:lnTo>
                                <a:lnTo>
                                  <a:pt x="587442" y="10656075"/>
                                </a:lnTo>
                                <a:lnTo>
                                  <a:pt x="0" y="10656075"/>
                                </a:lnTo>
                                <a:close/>
                              </a:path>
                            </a:pathLst>
                          </a:custGeom>
                          <a:solidFill>
                            <a:srgbClr val="8D9395">
                              <a:alpha val="19999"/>
                            </a:srgbClr>
                          </a:solidFill>
                        </wps:spPr>
                        <wps:bodyPr wrap="square" lIns="0" tIns="0" rIns="0" bIns="0" rtlCol="0">
                          <a:prstTxWarp prst="textNoShape">
                            <a:avLst/>
                          </a:prstTxWarp>
                          <a:noAutofit/>
                        </wps:bodyPr>
                      </wps:wsp>
                      <wps:wsp>
                        <wps:cNvPr id="4" name="Graphic 4"/>
                        <wps:cNvSpPr/>
                        <wps:spPr>
                          <a:xfrm>
                            <a:off x="0" y="1228120"/>
                            <a:ext cx="417195" cy="541655"/>
                          </a:xfrm>
                          <a:custGeom>
                            <a:avLst/>
                            <a:gdLst/>
                            <a:ahLst/>
                            <a:cxnLst/>
                            <a:rect l="l" t="t" r="r" b="b"/>
                            <a:pathLst>
                              <a:path w="417195" h="541655">
                                <a:moveTo>
                                  <a:pt x="0" y="541096"/>
                                </a:moveTo>
                                <a:lnTo>
                                  <a:pt x="0" y="0"/>
                                </a:lnTo>
                                <a:lnTo>
                                  <a:pt x="416878" y="0"/>
                                </a:lnTo>
                                <a:lnTo>
                                  <a:pt x="416878" y="541096"/>
                                </a:lnTo>
                                <a:lnTo>
                                  <a:pt x="0" y="541096"/>
                                </a:lnTo>
                                <a:close/>
                              </a:path>
                            </a:pathLst>
                          </a:custGeom>
                          <a:solidFill>
                            <a:srgbClr val="D9BABB"/>
                          </a:solidFill>
                        </wps:spPr>
                        <wps:bodyPr wrap="square" lIns="0" tIns="0" rIns="0" bIns="0" rtlCol="0">
                          <a:prstTxWarp prst="textNoShape">
                            <a:avLst/>
                          </a:prstTxWarp>
                          <a:noAutofit/>
                        </wps:bodyPr>
                      </wps:wsp>
                      <wps:wsp>
                        <wps:cNvPr id="5" name="Graphic 5"/>
                        <wps:cNvSpPr/>
                        <wps:spPr>
                          <a:xfrm>
                            <a:off x="152399" y="1228120"/>
                            <a:ext cx="266700" cy="541655"/>
                          </a:xfrm>
                          <a:custGeom>
                            <a:avLst/>
                            <a:gdLst/>
                            <a:ahLst/>
                            <a:cxnLst/>
                            <a:rect l="l" t="t" r="r" b="b"/>
                            <a:pathLst>
                              <a:path w="266700" h="541655">
                                <a:moveTo>
                                  <a:pt x="0" y="0"/>
                                </a:moveTo>
                                <a:lnTo>
                                  <a:pt x="266593" y="0"/>
                                </a:lnTo>
                                <a:lnTo>
                                  <a:pt x="266593" y="541201"/>
                                </a:lnTo>
                                <a:lnTo>
                                  <a:pt x="0" y="541201"/>
                                </a:lnTo>
                                <a:lnTo>
                                  <a:pt x="0" y="0"/>
                                </a:lnTo>
                                <a:close/>
                              </a:path>
                            </a:pathLst>
                          </a:custGeom>
                          <a:ln w="13435">
                            <a:solidFill>
                              <a:srgbClr val="D9BABB"/>
                            </a:solidFill>
                            <a:prstDash val="solid"/>
                          </a:ln>
                        </wps:spPr>
                        <wps:bodyPr wrap="square" lIns="0" tIns="0" rIns="0" bIns="0" rtlCol="0">
                          <a:prstTxWarp prst="textNoShape">
                            <a:avLst/>
                          </a:prstTxWarp>
                          <a:noAutofit/>
                        </wps:bodyPr>
                      </wps:wsp>
                      <wps:wsp>
                        <wps:cNvPr id="6" name="Graphic 6"/>
                        <wps:cNvSpPr/>
                        <wps:spPr>
                          <a:xfrm>
                            <a:off x="418866" y="1228120"/>
                            <a:ext cx="170180" cy="541655"/>
                          </a:xfrm>
                          <a:custGeom>
                            <a:avLst/>
                            <a:gdLst/>
                            <a:ahLst/>
                            <a:cxnLst/>
                            <a:rect l="l" t="t" r="r" b="b"/>
                            <a:pathLst>
                              <a:path w="170180" h="541655">
                                <a:moveTo>
                                  <a:pt x="170053" y="0"/>
                                </a:moveTo>
                                <a:lnTo>
                                  <a:pt x="0" y="0"/>
                                </a:lnTo>
                                <a:lnTo>
                                  <a:pt x="0" y="541096"/>
                                </a:lnTo>
                                <a:lnTo>
                                  <a:pt x="170053" y="541096"/>
                                </a:lnTo>
                                <a:lnTo>
                                  <a:pt x="170053" y="0"/>
                                </a:lnTo>
                                <a:close/>
                              </a:path>
                            </a:pathLst>
                          </a:custGeom>
                          <a:solidFill>
                            <a:srgbClr val="C00A1F"/>
                          </a:solidFill>
                        </wps:spPr>
                        <wps:bodyPr wrap="square" lIns="0" tIns="0" rIns="0" bIns="0" rtlCol="0">
                          <a:prstTxWarp prst="textNoShape">
                            <a:avLst/>
                          </a:prstTxWarp>
                          <a:noAutofit/>
                        </wps:bodyPr>
                      </wps:wsp>
                      <wps:wsp>
                        <wps:cNvPr id="7" name="Graphic 7"/>
                        <wps:cNvSpPr/>
                        <wps:spPr>
                          <a:xfrm>
                            <a:off x="418865" y="1228120"/>
                            <a:ext cx="170180" cy="541655"/>
                          </a:xfrm>
                          <a:custGeom>
                            <a:avLst/>
                            <a:gdLst/>
                            <a:ahLst/>
                            <a:cxnLst/>
                            <a:rect l="l" t="t" r="r" b="b"/>
                            <a:pathLst>
                              <a:path w="170180" h="541655">
                                <a:moveTo>
                                  <a:pt x="0" y="0"/>
                                </a:moveTo>
                                <a:lnTo>
                                  <a:pt x="170132" y="0"/>
                                </a:lnTo>
                                <a:lnTo>
                                  <a:pt x="170132" y="541201"/>
                                </a:lnTo>
                                <a:lnTo>
                                  <a:pt x="0" y="541201"/>
                                </a:lnTo>
                                <a:lnTo>
                                  <a:pt x="0" y="0"/>
                                </a:lnTo>
                                <a:close/>
                              </a:path>
                            </a:pathLst>
                          </a:custGeom>
                          <a:ln w="13435">
                            <a:solidFill>
                              <a:srgbClr val="C00A1F"/>
                            </a:solidFill>
                            <a:prstDash val="solid"/>
                          </a:ln>
                        </wps:spPr>
                        <wps:bodyPr wrap="square" lIns="0" tIns="0" rIns="0" bIns="0" rtlCol="0">
                          <a:prstTxWarp prst="textNoShape">
                            <a:avLst/>
                          </a:prstTxWarp>
                          <a:noAutofit/>
                        </wps:bodyPr>
                      </wps:wsp>
                    </wpg:wgp>
                  </a:graphicData>
                </a:graphic>
              </wp:anchor>
            </w:drawing>
          </mc:Choice>
          <mc:Fallback>
            <w:pict>
              <v:group w14:anchorId="4C37630C" id="Group 2" o:spid="_x0000_s1026" style="position:absolute;margin-left:0;margin-top:1.15pt;width:46.95pt;height:839.1pt;z-index:15729664;mso-wrap-distance-left:0;mso-wrap-distance-right:0;mso-position-horizontal-relative:page;mso-position-vertical-relative:page" coordsize="5962,10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">
                <v:shape id="Graphic 3" o:spid="_x0000_s1027" style="position:absolute;width:5880;height:106565;visibility:visible;mso-wrap-style:square;v-text-anchor:top" coordsize="588010,1065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" path="m,10656075l,,587442,r,10656075l,10656075xe" fillcolor="#8d9395" stroked="f">
                  <v:fill opacity="13107f"/>
                  <v:path arrowok="t"/>
                </v:shape>
                <v:shape id="Graphic 4" o:spid="_x0000_s1028" style="position:absolute;top:12281;width:4171;height:5416;visibility:visible;mso-wrap-style:square;v-text-anchor:top" coordsize="417195,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" path="m,541096l,,416878,r,541096l,541096xe" fillcolor="#d9babb" stroked="f">
                  <v:path arrowok="t"/>
                </v:shape>
                <v:shape id="Graphic 5" o:spid="_x0000_s1029" style="position:absolute;left:1523;top:12281;width:2667;height:5416;visibility:visible;mso-wrap-style:square;v-text-anchor:top" coordsize="26670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" path="m,l266593,r,541201l,541201,,xe" filled="f" strokecolor="#d9babb" strokeweight=".37319mm">
                  <v:path arrowok="t"/>
                </v:shape>
                <v:shape id="Graphic 6" o:spid="_x0000_s1030" style="position:absolute;left:4188;top:12281;width:1702;height:5416;visibility:visible;mso-wrap-style:square;v-text-anchor:top" coordsize="17018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" path="m170053,l,,,541096r170053,l170053,xe" fillcolor="#c00a1f" stroked="f">
                  <v:path arrowok="t"/>
                </v:shape>
                <v:shape id="Graphic 7" o:spid="_x0000_s1031" style="position:absolute;left:4188;top:12281;width:1702;height:5416;visibility:visible;mso-wrap-style:square;v-text-anchor:top" coordsize="17018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" path="m,l170132,r,541201l,541201,,xe" filled="f" strokecolor="#c00a1f" strokeweight=".37319mm">
                  <v:path arrowok="t"/>
                </v:shape>
                <w10:wrap anchorx="page" anchory="page"/>
              </v:group>
            </w:pict>
          </mc:Fallback>
        </mc:AlternateContent>
      </w:r>
    </w:p>
    <w:p w14:paraId="719BCDB7" w14:textId="77777777" w:rsidR="009B1816" w:rsidRDefault="009B1816">
      <w:pPr>
        <w:pStyle w:val="Brdtekst"/>
        <w:spacing w:before="10"/>
        <w:ind w:left="0" w:firstLine="0"/>
        <w:rPr>
          <w:rFonts w:ascii="Times New Roman"/>
        </w:rPr>
      </w:pPr>
    </w:p>
    <w:p w14:paraId="012FD86D" w14:textId="77777777" w:rsidR="009B1816" w:rsidRDefault="00000000">
      <w:pPr>
        <w:pStyle w:val="Brdtekst"/>
        <w:ind w:left="8868" w:firstLine="0"/>
        <w:rPr>
          <w:rFonts w:ascii="Times New Roman"/>
          <w:sz w:val="20"/>
        </w:rPr>
      </w:pPr>
      <w:r>
        <w:rPr>
          <w:rFonts w:ascii="Times New Roman"/>
          <w:noProof/>
          <w:sz w:val="20"/>
        </w:rPr>
        <w:drawing>
          <wp:inline distT="0" distB="0" distL="0" distR="0" wp14:anchorId="4FDB021F" wp14:editId="1FED4013">
            <wp:extent cx="576072" cy="249935"/>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576072" cy="249935"/>
                    </a:xfrm>
                    <a:prstGeom prst="rect">
                      <a:avLst/>
                    </a:prstGeom>
                  </pic:spPr>
                </pic:pic>
              </a:graphicData>
            </a:graphic>
          </wp:inline>
        </w:drawing>
      </w:r>
    </w:p>
    <w:p w14:paraId="238E734A" w14:textId="77777777" w:rsidR="009B1816" w:rsidRDefault="00000000">
      <w:pPr>
        <w:pStyle w:val="Brdtekst"/>
        <w:spacing w:before="4"/>
        <w:ind w:left="0" w:firstLine="0"/>
        <w:rPr>
          <w:rFonts w:ascii="Times New Roman"/>
          <w:sz w:val="5"/>
        </w:rPr>
      </w:pPr>
      <w:r>
        <w:rPr>
          <w:noProof/>
        </w:rPr>
        <w:drawing>
          <wp:anchor distT="0" distB="0" distL="0" distR="0" simplePos="0" relativeHeight="487587840" behindDoc="1" locked="0" layoutInCell="1" allowOverlap="1" wp14:anchorId="6BBFCB8D" wp14:editId="37F0D855">
            <wp:simplePos x="0" y="0"/>
            <wp:positionH relativeFrom="page">
              <wp:posOffset>6364223</wp:posOffset>
            </wp:positionH>
            <wp:positionV relativeFrom="paragraph">
              <wp:posOffset>54610</wp:posOffset>
            </wp:positionV>
            <wp:extent cx="795527" cy="451103"/>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795527" cy="451103"/>
                    </a:xfrm>
                    <a:prstGeom prst="rect">
                      <a:avLst/>
                    </a:prstGeom>
                  </pic:spPr>
                </pic:pic>
              </a:graphicData>
            </a:graphic>
          </wp:anchor>
        </w:drawing>
      </w:r>
    </w:p>
    <w:p w14:paraId="62AA7B36" w14:textId="523F701C" w:rsidR="00CD39AD" w:rsidRDefault="00CD39AD" w:rsidP="00CD39AD">
      <w:pPr>
        <w:pStyle w:val="Tittel"/>
        <w:ind w:left="0"/>
        <w:rPr>
          <w:rFonts w:ascii="Comic Sans MS" w:eastAsia="Times New Roman" w:hAnsi="Comic Sans MS" w:cs="Times New Roman"/>
          <w:color w:val="1C2947"/>
          <w:lang w:val="nb-NO"/>
        </w:rPr>
      </w:pPr>
      <w:proofErr w:type="spellStart"/>
      <w:r>
        <w:t>Månedlige</w:t>
      </w:r>
      <w:proofErr w:type="spellEnd"/>
      <w:r>
        <w:t xml:space="preserve"> </w:t>
      </w:r>
      <w:proofErr w:type="spellStart"/>
      <w:r>
        <w:t>drøftinger</w:t>
      </w:r>
      <w:proofErr w:type="spellEnd"/>
      <w:r>
        <w:t xml:space="preserve"> med </w:t>
      </w:r>
      <w:proofErr w:type="spellStart"/>
      <w:r>
        <w:t>arbeidsgiver</w:t>
      </w:r>
      <w:proofErr w:type="spellEnd"/>
    </w:p>
    <w:p w14:paraId="4145C000"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I henhold til Hovedavtalen §9-3 skal </w:t>
      </w:r>
      <w:r w:rsidRPr="00CD39AD">
        <w:rPr>
          <w:rStyle w:val="Utheving"/>
          <w:rFonts w:ascii="Arial" w:hAnsi="Arial" w:cs="Arial"/>
          <w:color w:val="1C2947"/>
        </w:rPr>
        <w:t xml:space="preserve">“Drøftelser holdes så tidlig som mulig og minst en gang i måneden, hvis det ikke er enighet om noe annet, og </w:t>
      </w:r>
      <w:proofErr w:type="gramStart"/>
      <w:r w:rsidRPr="00CD39AD">
        <w:rPr>
          <w:rStyle w:val="Utheving"/>
          <w:rFonts w:ascii="Arial" w:hAnsi="Arial" w:cs="Arial"/>
          <w:color w:val="1C2947"/>
        </w:rPr>
        <w:t>for øvrig</w:t>
      </w:r>
      <w:proofErr w:type="gramEnd"/>
      <w:r w:rsidRPr="00CD39AD">
        <w:rPr>
          <w:rStyle w:val="Utheving"/>
          <w:rFonts w:ascii="Arial" w:hAnsi="Arial" w:cs="Arial"/>
          <w:color w:val="1C2947"/>
        </w:rPr>
        <w:t xml:space="preserve"> når dere tillitsvalgte ber om det”.</w:t>
      </w:r>
    </w:p>
    <w:p w14:paraId="2BE3A3BB"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Det vanlige er at arbeidsgiver har et månedlig møte der man går gjennom hvordan det går i bedriften, økonomi, arbeidsforhold, status etc. Ofte har arbeidsgiver et slik jevnlig møte samlet for de tillitsvalgte på tvers av alle fagforeninger i bedriften.  Det kan være hensiktsmessig. Men dere kan også kreve møte m utenom de faste månedlige drøftelsesmøtene.</w:t>
      </w:r>
    </w:p>
    <w:p w14:paraId="570D0DB5"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Én av fordelene med å ha dette fast, er at det blir vanskeligere for ledelsen å glemme å drøfte forhold som har påvirkning på medlemmenes lønns- og arbeidsvilkår.</w:t>
      </w:r>
    </w:p>
    <w:p w14:paraId="2AD3AB40"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Fra drøftelsesmøtene skal det alltid settes opp protokoll som undertegnes av begge parter.</w:t>
      </w:r>
    </w:p>
    <w:p w14:paraId="155D8F91" w14:textId="77777777" w:rsidR="00CD39AD" w:rsidRPr="001A644B" w:rsidRDefault="00CD39AD" w:rsidP="00CD39AD">
      <w:pPr>
        <w:pStyle w:val="Overskrift3"/>
        <w:rPr>
          <w:rFonts w:ascii="Arial" w:hAnsi="Arial" w:cs="Arial"/>
          <w:color w:val="1C2947"/>
        </w:rPr>
      </w:pPr>
      <w:proofErr w:type="spellStart"/>
      <w:r w:rsidRPr="001A644B">
        <w:rPr>
          <w:rFonts w:ascii="Arial" w:hAnsi="Arial" w:cs="Arial"/>
          <w:color w:val="1C2947"/>
        </w:rPr>
        <w:t>Hva</w:t>
      </w:r>
      <w:proofErr w:type="spellEnd"/>
      <w:r w:rsidRPr="001A644B">
        <w:rPr>
          <w:rFonts w:ascii="Arial" w:hAnsi="Arial" w:cs="Arial"/>
          <w:color w:val="1C2947"/>
        </w:rPr>
        <w:t xml:space="preserve"> skal </w:t>
      </w:r>
      <w:proofErr w:type="spellStart"/>
      <w:r w:rsidRPr="001A644B">
        <w:rPr>
          <w:rFonts w:ascii="Arial" w:hAnsi="Arial" w:cs="Arial"/>
          <w:color w:val="1C2947"/>
        </w:rPr>
        <w:t>arbeidsgiver</w:t>
      </w:r>
      <w:proofErr w:type="spellEnd"/>
      <w:r w:rsidRPr="001A644B">
        <w:rPr>
          <w:rFonts w:ascii="Arial" w:hAnsi="Arial" w:cs="Arial"/>
          <w:color w:val="1C2947"/>
        </w:rPr>
        <w:t xml:space="preserve"> drøfte med </w:t>
      </w:r>
      <w:proofErr w:type="spellStart"/>
      <w:r w:rsidRPr="001A644B">
        <w:rPr>
          <w:rFonts w:ascii="Arial" w:hAnsi="Arial" w:cs="Arial"/>
          <w:color w:val="1C2947"/>
        </w:rPr>
        <w:t>dere</w:t>
      </w:r>
      <w:proofErr w:type="spellEnd"/>
      <w:r w:rsidRPr="001A644B">
        <w:rPr>
          <w:rFonts w:ascii="Arial" w:hAnsi="Arial" w:cs="Arial"/>
          <w:color w:val="1C2947"/>
        </w:rPr>
        <w:t xml:space="preserve"> ?</w:t>
      </w:r>
    </w:p>
    <w:p w14:paraId="415974EF"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I Hovedavtalens §9-3 heter det at</w:t>
      </w:r>
    </w:p>
    <w:p w14:paraId="1FE7C4B3" w14:textId="77777777" w:rsidR="00CD39AD" w:rsidRPr="00CD39AD" w:rsidRDefault="00CD39AD" w:rsidP="00CD39AD">
      <w:pPr>
        <w:pStyle w:val="NormalWeb"/>
        <w:rPr>
          <w:rFonts w:ascii="Arial" w:hAnsi="Arial" w:cs="Arial"/>
          <w:color w:val="1C2947"/>
        </w:rPr>
      </w:pPr>
      <w:r w:rsidRPr="00CD39AD">
        <w:rPr>
          <w:rStyle w:val="Utheving"/>
          <w:rFonts w:ascii="Arial" w:hAnsi="Arial" w:cs="Arial"/>
          <w:color w:val="1C2947"/>
        </w:rPr>
        <w:t>«Ledelsen skal drøfte med de tillitsvalgte (arbeidsutvalget): </w:t>
      </w:r>
    </w:p>
    <w:p w14:paraId="1971D2A2" w14:textId="77777777" w:rsidR="00CD39AD" w:rsidRPr="00CD39AD" w:rsidRDefault="00CD39AD" w:rsidP="00CD39AD">
      <w:pPr>
        <w:pStyle w:val="NormalWeb"/>
        <w:rPr>
          <w:rFonts w:ascii="Arial" w:hAnsi="Arial" w:cs="Arial"/>
          <w:color w:val="1C2947"/>
        </w:rPr>
      </w:pPr>
      <w:r w:rsidRPr="00CD39AD">
        <w:rPr>
          <w:rStyle w:val="Utheving"/>
          <w:rFonts w:ascii="Arial" w:hAnsi="Arial" w:cs="Arial"/>
          <w:color w:val="1C2947"/>
        </w:rPr>
        <w:t>• spørsmål som vedrører den økonomiske og produksjonsmessige stilling og utvikling, </w:t>
      </w:r>
    </w:p>
    <w:p w14:paraId="3EAA4EE5" w14:textId="77777777" w:rsidR="00CD39AD" w:rsidRPr="00CD39AD" w:rsidRDefault="00CD39AD" w:rsidP="00CD39AD">
      <w:pPr>
        <w:pStyle w:val="NormalWeb"/>
        <w:rPr>
          <w:rFonts w:ascii="Arial" w:hAnsi="Arial" w:cs="Arial"/>
          <w:color w:val="1C2947"/>
        </w:rPr>
      </w:pPr>
      <w:r w:rsidRPr="00CD39AD">
        <w:rPr>
          <w:rStyle w:val="Utheving"/>
          <w:rFonts w:ascii="Arial" w:hAnsi="Arial" w:cs="Arial"/>
          <w:color w:val="1C2947"/>
        </w:rPr>
        <w:t>• forhold som har umiddelbar sammenheng med arbeidsplassen og den daglige drift,</w:t>
      </w:r>
    </w:p>
    <w:p w14:paraId="26A169F4" w14:textId="77777777" w:rsidR="00CD39AD" w:rsidRPr="00CD39AD" w:rsidRDefault="00CD39AD" w:rsidP="00CD39AD">
      <w:pPr>
        <w:pStyle w:val="NormalWeb"/>
        <w:rPr>
          <w:rFonts w:ascii="Arial" w:hAnsi="Arial" w:cs="Arial"/>
          <w:color w:val="1C2947"/>
        </w:rPr>
      </w:pPr>
      <w:r w:rsidRPr="00CD39AD">
        <w:rPr>
          <w:rStyle w:val="Utheving"/>
          <w:rFonts w:ascii="Arial" w:hAnsi="Arial" w:cs="Arial"/>
          <w:color w:val="1C2947"/>
        </w:rPr>
        <w:t>• de alminnelige lønns- og arbeidsforhold ved bedriften.»</w:t>
      </w:r>
    </w:p>
    <w:p w14:paraId="196A896A"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Hva ligger i dette?</w:t>
      </w:r>
    </w:p>
    <w:p w14:paraId="27265DD5"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 xml:space="preserve">Drøftelsesplikten refererer seg til alle opplysninger som angår </w:t>
      </w:r>
      <w:proofErr w:type="gramStart"/>
      <w:r w:rsidRPr="00CD39AD">
        <w:rPr>
          <w:rFonts w:ascii="Arial" w:hAnsi="Arial" w:cs="Arial"/>
          <w:color w:val="1C2947"/>
        </w:rPr>
        <w:t>bedriftens ”ordinære</w:t>
      </w:r>
      <w:proofErr w:type="gramEnd"/>
      <w:r w:rsidRPr="00CD39AD">
        <w:rPr>
          <w:rFonts w:ascii="Arial" w:hAnsi="Arial" w:cs="Arial"/>
          <w:color w:val="1C2947"/>
        </w:rPr>
        <w:t xml:space="preserve"> drift”. Berører informasjonen på noen måte bedriftens økonomiske og produksjonsmessige stilling og utvikling skal ha arbeidsgiver plikt å drøfte dette med de tillitsvalgte. Det er ikke unntak for opplysninger som er følsomme eller som bedriften av andre grunner ønsker å hemmeligholde.</w:t>
      </w:r>
    </w:p>
    <w:p w14:paraId="05EA824F"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 xml:space="preserve">Arbeidsgiver har også plikt til å drøfte de alminnelige lønnsforhold og forhold som har direkte sammenheng med arbeidsplassen og den daglige drift. Her må § 9-3 må sees i sammenheng med de tillitsvalgtes rett til innsyn i regnskaper og økonomiske </w:t>
      </w:r>
      <w:proofErr w:type="gramStart"/>
      <w:r w:rsidRPr="00CD39AD">
        <w:rPr>
          <w:rFonts w:ascii="Arial" w:hAnsi="Arial" w:cs="Arial"/>
          <w:color w:val="1C2947"/>
        </w:rPr>
        <w:t>forhold  (</w:t>
      </w:r>
      <w:proofErr w:type="gramEnd"/>
      <w:r w:rsidRPr="00CD39AD">
        <w:rPr>
          <w:rFonts w:ascii="Arial" w:hAnsi="Arial" w:cs="Arial"/>
          <w:color w:val="1C2947"/>
        </w:rPr>
        <w:t>§ 9-7 tredje ledd )og § 9-8 om ansattes adgang til å benytte ekstern rådgiver ved behov.</w:t>
      </w:r>
    </w:p>
    <w:p w14:paraId="1095C095" w14:textId="77777777" w:rsidR="00CD39AD" w:rsidRPr="008D610D" w:rsidRDefault="00CD39AD" w:rsidP="00CD39AD">
      <w:pPr>
        <w:pStyle w:val="Overskrift3"/>
        <w:rPr>
          <w:rFonts w:ascii="Arial" w:hAnsi="Arial" w:cs="Arial"/>
          <w:color w:val="1C2947"/>
        </w:rPr>
      </w:pPr>
      <w:r w:rsidRPr="008D610D">
        <w:rPr>
          <w:rFonts w:ascii="Arial" w:hAnsi="Arial" w:cs="Arial"/>
          <w:b/>
          <w:bCs/>
          <w:color w:val="1C2947"/>
        </w:rPr>
        <w:t xml:space="preserve">Reell </w:t>
      </w:r>
      <w:proofErr w:type="spellStart"/>
      <w:r w:rsidRPr="008D610D">
        <w:rPr>
          <w:rFonts w:ascii="Arial" w:hAnsi="Arial" w:cs="Arial"/>
          <w:b/>
          <w:bCs/>
          <w:color w:val="1C2947"/>
        </w:rPr>
        <w:t>medinnflytelse</w:t>
      </w:r>
      <w:proofErr w:type="spellEnd"/>
      <w:r w:rsidRPr="008D610D">
        <w:rPr>
          <w:rFonts w:ascii="Arial" w:hAnsi="Arial" w:cs="Arial"/>
          <w:b/>
          <w:bCs/>
          <w:color w:val="1C2947"/>
        </w:rPr>
        <w:t xml:space="preserve"> og </w:t>
      </w:r>
      <w:proofErr w:type="spellStart"/>
      <w:r w:rsidRPr="008D610D">
        <w:rPr>
          <w:rFonts w:ascii="Arial" w:hAnsi="Arial" w:cs="Arial"/>
          <w:b/>
          <w:bCs/>
          <w:color w:val="1C2947"/>
        </w:rPr>
        <w:t>medbestemmelse</w:t>
      </w:r>
      <w:proofErr w:type="spellEnd"/>
    </w:p>
    <w:p w14:paraId="5C09CA3A"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Hovedtanken med de samarbeidsbestemmelsene som kapittel 9 i Hovedavtalen fastsetter er å gi arbeidstakerne </w:t>
      </w:r>
      <w:r w:rsidRPr="00CD39AD">
        <w:rPr>
          <w:rStyle w:val="Utheving"/>
          <w:rFonts w:ascii="Arial" w:hAnsi="Arial" w:cs="Arial"/>
          <w:color w:val="1C2947"/>
        </w:rPr>
        <w:t>reell medinnflytelse</w:t>
      </w:r>
      <w:r w:rsidRPr="00CD39AD">
        <w:rPr>
          <w:rFonts w:ascii="Arial" w:hAnsi="Arial" w:cs="Arial"/>
          <w:color w:val="1C2947"/>
        </w:rPr>
        <w:t> på bedriften. </w:t>
      </w:r>
    </w:p>
    <w:p w14:paraId="7E9FF273"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 xml:space="preserve">Hovedavtalens kapittel 9 bygger på at samfunnet og partene i den enkelte bedrift kommer best ut av dersom partene på bedriften på en “tillitsfull </w:t>
      </w:r>
      <w:proofErr w:type="gramStart"/>
      <w:r w:rsidRPr="00CD39AD">
        <w:rPr>
          <w:rFonts w:ascii="Arial" w:hAnsi="Arial" w:cs="Arial"/>
          <w:color w:val="1C2947"/>
        </w:rPr>
        <w:t>måte”  bidrar</w:t>
      </w:r>
      <w:proofErr w:type="gramEnd"/>
      <w:r w:rsidRPr="00CD39AD">
        <w:rPr>
          <w:rFonts w:ascii="Arial" w:hAnsi="Arial" w:cs="Arial"/>
          <w:color w:val="1C2947"/>
        </w:rPr>
        <w:t xml:space="preserve"> til å fremme løsninger på de lokale spørsmålene og/eller utfordringene måtte oppstå. Det betyr altså at arbeidsgiver og arbeidstaker gjennom Hovedavtalen har forpliktet seg å se på hverandre og opptre som </w:t>
      </w:r>
      <w:r w:rsidRPr="00CD39AD">
        <w:rPr>
          <w:rStyle w:val="Utheving"/>
          <w:rFonts w:ascii="Arial" w:hAnsi="Arial" w:cs="Arial"/>
          <w:color w:val="1C2947"/>
        </w:rPr>
        <w:t>likeverdige parter.</w:t>
      </w:r>
    </w:p>
    <w:p w14:paraId="59252EBF"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Dette viser at det ikke bør tas lett på hvis de tillitsvalgte opplever at arbeidsgiver ikke drøfter med dere, at dere ikke får informasjon tidlig nok eller at drøftelsene dere har med arbeidsgiver ikke oppleves som reelle.</w:t>
      </w:r>
    </w:p>
    <w:p w14:paraId="027F30BA" w14:textId="77777777" w:rsidR="00CD39AD" w:rsidRPr="008D610D" w:rsidRDefault="00CD39AD" w:rsidP="00CD39AD">
      <w:pPr>
        <w:pStyle w:val="Overskrift3"/>
        <w:rPr>
          <w:rFonts w:ascii="Arial" w:hAnsi="Arial" w:cs="Arial"/>
          <w:color w:val="1C2947"/>
        </w:rPr>
      </w:pPr>
      <w:proofErr w:type="spellStart"/>
      <w:r w:rsidRPr="008D610D">
        <w:rPr>
          <w:rFonts w:ascii="Arial" w:hAnsi="Arial" w:cs="Arial"/>
          <w:b/>
          <w:bCs/>
          <w:color w:val="1C2947"/>
        </w:rPr>
        <w:lastRenderedPageBreak/>
        <w:t>Arbeidsgiver</w:t>
      </w:r>
      <w:proofErr w:type="spellEnd"/>
      <w:r w:rsidRPr="008D610D">
        <w:rPr>
          <w:rFonts w:ascii="Arial" w:hAnsi="Arial" w:cs="Arial"/>
          <w:b/>
          <w:bCs/>
          <w:color w:val="1C2947"/>
        </w:rPr>
        <w:t xml:space="preserve"> har drøftingsplikt, </w:t>
      </w:r>
      <w:proofErr w:type="spellStart"/>
      <w:r w:rsidRPr="008D610D">
        <w:rPr>
          <w:rFonts w:ascii="Arial" w:hAnsi="Arial" w:cs="Arial"/>
          <w:b/>
          <w:bCs/>
          <w:color w:val="1C2947"/>
        </w:rPr>
        <w:t>ikke</w:t>
      </w:r>
      <w:proofErr w:type="spellEnd"/>
      <w:r w:rsidRPr="008D610D">
        <w:rPr>
          <w:rFonts w:ascii="Arial" w:hAnsi="Arial" w:cs="Arial"/>
          <w:b/>
          <w:bCs/>
          <w:color w:val="1C2947"/>
        </w:rPr>
        <w:t xml:space="preserve"> </w:t>
      </w:r>
      <w:proofErr w:type="spellStart"/>
      <w:r w:rsidRPr="008D610D">
        <w:rPr>
          <w:rFonts w:ascii="Arial" w:hAnsi="Arial" w:cs="Arial"/>
          <w:b/>
          <w:bCs/>
          <w:color w:val="1C2947"/>
        </w:rPr>
        <w:t>bare</w:t>
      </w:r>
      <w:proofErr w:type="spellEnd"/>
      <w:r w:rsidRPr="008D610D">
        <w:rPr>
          <w:rFonts w:ascii="Arial" w:hAnsi="Arial" w:cs="Arial"/>
          <w:b/>
          <w:bCs/>
          <w:color w:val="1C2947"/>
        </w:rPr>
        <w:t xml:space="preserve"> informasjonsplikt</w:t>
      </w:r>
    </w:p>
    <w:p w14:paraId="647D1327"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“Å drøfte” innebærer at det skal skje en meningsutveksling, hvor begge parter kan gi uttrykk for sitt syn og argumentere for det. Det betyr ikke arbeidsgiver må hensynta de tillitsvalgtes syn. Arbeidsgiver kan beslutte noe annet i kraft av </w:t>
      </w:r>
      <w:hyperlink r:id="rId7" w:history="1">
        <w:r w:rsidRPr="00CD39AD">
          <w:rPr>
            <w:rStyle w:val="Hyperkobling"/>
            <w:rFonts w:ascii="Arial" w:hAnsi="Arial" w:cs="Arial"/>
            <w:color w:val="C4122A"/>
          </w:rPr>
          <w:t>arbeidsgivers styringsrett </w:t>
        </w:r>
      </w:hyperlink>
      <w:r w:rsidRPr="00CD39AD">
        <w:rPr>
          <w:rFonts w:ascii="Arial" w:hAnsi="Arial" w:cs="Arial"/>
          <w:color w:val="1C2947"/>
        </w:rPr>
        <w:t>. Dersom arbeidsgiver mener at de ikke kan hensynta de tillitsvalgtes standpunkt, skal arbeidsgiver grunngi sitt syn. Det vesentlige her er at de tillitsvalgtes synspunkter skal bli hørt </w:t>
      </w:r>
      <w:r w:rsidRPr="00CD39AD">
        <w:rPr>
          <w:rStyle w:val="Utheving"/>
          <w:rFonts w:ascii="Arial" w:hAnsi="Arial" w:cs="Arial"/>
          <w:color w:val="1C2947"/>
        </w:rPr>
        <w:t>før </w:t>
      </w:r>
      <w:r w:rsidRPr="00CD39AD">
        <w:rPr>
          <w:rFonts w:ascii="Arial" w:hAnsi="Arial" w:cs="Arial"/>
          <w:color w:val="1C2947"/>
        </w:rPr>
        <w:t>beslutning om vesentlige endringer i virksomheten blir fattet.</w:t>
      </w:r>
    </w:p>
    <w:p w14:paraId="2D54B93B"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At arbeidsgiver har drøftingsplikt betyr også at hen har en informasjonsplikt, fordi drøftingsbestemmelsene bygger på at det skal være reelle og informerte drøftelser. Arbeidsgiver må sørge for at de tillitsvalgte har informasjon som gir dem et forsvarlig grunnlag for å ta et standpunkt. Rene informasjonsmøter, hvor arbeidsgiver informerer om at en beslutning allerede er tatt og bare vil informere de tillitsvalgte om hva som gjelder fremover er ikke reelle drøftelser.</w:t>
      </w:r>
    </w:p>
    <w:p w14:paraId="2652D2CB" w14:textId="77777777" w:rsidR="00CD39AD" w:rsidRPr="008D610D" w:rsidRDefault="00CD39AD" w:rsidP="00CD39AD">
      <w:pPr>
        <w:pStyle w:val="Overskrift3"/>
        <w:rPr>
          <w:rFonts w:ascii="Arial" w:hAnsi="Arial" w:cs="Arial"/>
          <w:b/>
          <w:bCs/>
          <w:color w:val="1C2947"/>
        </w:rPr>
      </w:pPr>
      <w:proofErr w:type="spellStart"/>
      <w:r w:rsidRPr="008D610D">
        <w:rPr>
          <w:rFonts w:ascii="Arial" w:hAnsi="Arial" w:cs="Arial"/>
          <w:b/>
          <w:bCs/>
          <w:color w:val="1C2947"/>
        </w:rPr>
        <w:t>Hva</w:t>
      </w:r>
      <w:proofErr w:type="spellEnd"/>
      <w:r w:rsidRPr="008D610D">
        <w:rPr>
          <w:rFonts w:ascii="Arial" w:hAnsi="Arial" w:cs="Arial"/>
          <w:b/>
          <w:bCs/>
          <w:color w:val="1C2947"/>
        </w:rPr>
        <w:t xml:space="preserve"> ligger i “</w:t>
      </w:r>
      <w:proofErr w:type="spellStart"/>
      <w:r w:rsidRPr="008D610D">
        <w:rPr>
          <w:rFonts w:ascii="Arial" w:hAnsi="Arial" w:cs="Arial"/>
          <w:b/>
          <w:bCs/>
          <w:color w:val="1C2947"/>
        </w:rPr>
        <w:t>tidlig</w:t>
      </w:r>
      <w:proofErr w:type="spellEnd"/>
      <w:r w:rsidRPr="008D610D">
        <w:rPr>
          <w:rFonts w:ascii="Arial" w:hAnsi="Arial" w:cs="Arial"/>
          <w:b/>
          <w:bCs/>
          <w:color w:val="1C2947"/>
        </w:rPr>
        <w:t xml:space="preserve"> som </w:t>
      </w:r>
      <w:proofErr w:type="spellStart"/>
      <w:r w:rsidRPr="008D610D">
        <w:rPr>
          <w:rFonts w:ascii="Arial" w:hAnsi="Arial" w:cs="Arial"/>
          <w:b/>
          <w:bCs/>
          <w:color w:val="1C2947"/>
        </w:rPr>
        <w:t>mulig</w:t>
      </w:r>
      <w:proofErr w:type="spellEnd"/>
      <w:r w:rsidRPr="008D610D">
        <w:rPr>
          <w:rFonts w:ascii="Arial" w:hAnsi="Arial" w:cs="Arial"/>
          <w:b/>
          <w:bCs/>
          <w:color w:val="1C2947"/>
        </w:rPr>
        <w:t>»?</w:t>
      </w:r>
    </w:p>
    <w:p w14:paraId="526D7EBA"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En forutsetning for å skape og opprettholde et tillitsforhold mellom bedriften og de ansatte – i tråd med målsettingen i § 9-1 – er at de tillitsvalgte informeres så tidlig som mulig. I §9-4 heter det at arbeidsgiver</w:t>
      </w:r>
    </w:p>
    <w:p w14:paraId="4DA37C43" w14:textId="77777777" w:rsidR="00CD39AD" w:rsidRPr="00CD39AD" w:rsidRDefault="00CD39AD" w:rsidP="00CD39AD">
      <w:pPr>
        <w:pStyle w:val="NormalWeb"/>
        <w:rPr>
          <w:rFonts w:ascii="Arial" w:hAnsi="Arial" w:cs="Arial"/>
          <w:color w:val="1C2947"/>
        </w:rPr>
      </w:pPr>
      <w:proofErr w:type="gramStart"/>
      <w:r w:rsidRPr="00CD39AD">
        <w:rPr>
          <w:rFonts w:ascii="Arial" w:hAnsi="Arial" w:cs="Arial"/>
          <w:color w:val="1C2947"/>
        </w:rPr>
        <w:t>“</w:t>
      </w:r>
      <w:r w:rsidRPr="00CD39AD">
        <w:rPr>
          <w:rStyle w:val="Utheving"/>
          <w:rFonts w:ascii="Arial" w:hAnsi="Arial" w:cs="Arial"/>
          <w:color w:val="1C2947"/>
        </w:rPr>
        <w:t> skal</w:t>
      </w:r>
      <w:proofErr w:type="gramEnd"/>
      <w:r w:rsidRPr="00CD39AD">
        <w:rPr>
          <w:rStyle w:val="Utheving"/>
          <w:rFonts w:ascii="Arial" w:hAnsi="Arial" w:cs="Arial"/>
          <w:color w:val="1C2947"/>
        </w:rPr>
        <w:t xml:space="preserve"> så tidlig som mulig drøfte følgende med de tillits</w:t>
      </w:r>
      <w:r w:rsidRPr="00CD39AD">
        <w:rPr>
          <w:rFonts w:ascii="Arial" w:hAnsi="Arial" w:cs="Arial"/>
          <w:color w:val="1C2947"/>
        </w:rPr>
        <w:t>valgte :</w:t>
      </w:r>
    </w:p>
    <w:p w14:paraId="13E2F640"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w:t>
      </w:r>
      <w:r w:rsidRPr="00CD39AD">
        <w:rPr>
          <w:rStyle w:val="Utheving"/>
          <w:rFonts w:ascii="Arial" w:hAnsi="Arial" w:cs="Arial"/>
          <w:color w:val="1C2947"/>
        </w:rPr>
        <w:t>Omlegginger av viktighet for arbeidstakerne og deres arbeidsforhold, herunder viktige endringer i produksjonsopplegg og metoder</w:t>
      </w:r>
      <w:r w:rsidRPr="00CD39AD">
        <w:rPr>
          <w:rFonts w:ascii="Arial" w:hAnsi="Arial" w:cs="Arial"/>
          <w:color w:val="1C2947"/>
        </w:rPr>
        <w:t>,</w:t>
      </w:r>
    </w:p>
    <w:p w14:paraId="050DBBE9"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-sys</w:t>
      </w:r>
      <w:r w:rsidRPr="00CD39AD">
        <w:rPr>
          <w:rStyle w:val="Utheving"/>
          <w:rFonts w:ascii="Arial" w:hAnsi="Arial" w:cs="Arial"/>
          <w:color w:val="1C2947"/>
        </w:rPr>
        <w:t>selsettingsspørsmål, herunder planer om utvidelser og innskrenkninger.”</w:t>
      </w:r>
    </w:p>
    <w:p w14:paraId="7AEE9822"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I Hovedavtalen er ordlyden </w:t>
      </w:r>
      <w:r w:rsidRPr="00CD39AD">
        <w:rPr>
          <w:rStyle w:val="Utheving"/>
          <w:rFonts w:ascii="Arial" w:hAnsi="Arial" w:cs="Arial"/>
          <w:color w:val="1C2947"/>
        </w:rPr>
        <w:t>«så tidlig som mulig»</w:t>
      </w:r>
      <w:r w:rsidRPr="00CD39AD">
        <w:rPr>
          <w:rFonts w:ascii="Arial" w:hAnsi="Arial" w:cs="Arial"/>
          <w:color w:val="1C2947"/>
        </w:rPr>
        <w:t xml:space="preserve"> tydelig på at dere tillitsvalgte har en gjennomgående rett til å bli tatt med i drøftelser og få informasjon så tidlig som mulig. Straks det er noe å meddele om virksomhetens ordinære drift må bedriften </w:t>
      </w:r>
      <w:proofErr w:type="gramStart"/>
      <w:r w:rsidRPr="00CD39AD">
        <w:rPr>
          <w:rFonts w:ascii="Arial" w:hAnsi="Arial" w:cs="Arial"/>
          <w:color w:val="1C2947"/>
        </w:rPr>
        <w:t>således</w:t>
      </w:r>
      <w:proofErr w:type="gramEnd"/>
      <w:r w:rsidRPr="00CD39AD">
        <w:rPr>
          <w:rFonts w:ascii="Arial" w:hAnsi="Arial" w:cs="Arial"/>
          <w:color w:val="1C2947"/>
        </w:rPr>
        <w:t xml:space="preserve"> informere de tillitsvalgte.</w:t>
      </w:r>
    </w:p>
    <w:p w14:paraId="2E4F3CED"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Skal målsettingen om reell innflytelse realiseres, må de tillitsvalgte også gis anledning til å fremme sitt syn i god tid før bedriftsledelsen treffer beslutninger om endringer av drift. I og med at det er bedriften som sitter inne med informasjon som utløser drøftelsesplikt, må ansvaret for å få i stand drøftelsesmøter påhvile bedriftens ledelse.</w:t>
      </w:r>
    </w:p>
    <w:p w14:paraId="30E10B38"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 xml:space="preserve">Hva som ligger i kravet om “så tidlig som mulig” vil bero på sakens viktighet, karakter og hvor stor påvirkning saken har på de ansatte. Noen poenger som dere kan huske på rundt dette </w:t>
      </w:r>
      <w:proofErr w:type="gramStart"/>
      <w:r w:rsidRPr="00CD39AD">
        <w:rPr>
          <w:rFonts w:ascii="Arial" w:hAnsi="Arial" w:cs="Arial"/>
          <w:color w:val="1C2947"/>
        </w:rPr>
        <w:t>er :</w:t>
      </w:r>
      <w:proofErr w:type="gramEnd"/>
    </w:p>
    <w:p w14:paraId="447822E2" w14:textId="77777777" w:rsidR="00CD39AD" w:rsidRPr="00CD39AD" w:rsidRDefault="00CD39AD" w:rsidP="00CD39AD">
      <w:pPr>
        <w:widowControl/>
        <w:numPr>
          <w:ilvl w:val="0"/>
          <w:numId w:val="16"/>
        </w:numPr>
        <w:autoSpaceDE/>
        <w:autoSpaceDN/>
        <w:spacing w:before="100" w:beforeAutospacing="1" w:after="100" w:afterAutospacing="1"/>
        <w:rPr>
          <w:color w:val="1C2947"/>
          <w:sz w:val="24"/>
          <w:szCs w:val="24"/>
        </w:rPr>
      </w:pPr>
      <w:proofErr w:type="spellStart"/>
      <w:r w:rsidRPr="00CD39AD">
        <w:rPr>
          <w:color w:val="1C2947"/>
          <w:sz w:val="24"/>
          <w:szCs w:val="24"/>
        </w:rPr>
        <w:t>Drøftelser</w:t>
      </w:r>
      <w:proofErr w:type="spellEnd"/>
      <w:r w:rsidRPr="00CD39AD">
        <w:rPr>
          <w:color w:val="1C2947"/>
          <w:sz w:val="24"/>
          <w:szCs w:val="24"/>
        </w:rPr>
        <w:t xml:space="preserve"> skal </w:t>
      </w:r>
      <w:proofErr w:type="spellStart"/>
      <w:r w:rsidRPr="00CD39AD">
        <w:rPr>
          <w:color w:val="1C2947"/>
          <w:sz w:val="24"/>
          <w:szCs w:val="24"/>
        </w:rPr>
        <w:t>foregå</w:t>
      </w:r>
      <w:proofErr w:type="spellEnd"/>
      <w:r w:rsidRPr="00CD39AD">
        <w:rPr>
          <w:color w:val="1C2947"/>
          <w:sz w:val="24"/>
          <w:szCs w:val="24"/>
        </w:rPr>
        <w:t xml:space="preserve"> på en slik måte at </w:t>
      </w:r>
      <w:proofErr w:type="spellStart"/>
      <w:r w:rsidRPr="00CD39AD">
        <w:rPr>
          <w:color w:val="1C2947"/>
          <w:sz w:val="24"/>
          <w:szCs w:val="24"/>
        </w:rPr>
        <w:t>dere</w:t>
      </w:r>
      <w:proofErr w:type="spellEnd"/>
      <w:r w:rsidRPr="00CD39AD">
        <w:rPr>
          <w:color w:val="1C2947"/>
          <w:sz w:val="24"/>
          <w:szCs w:val="24"/>
        </w:rPr>
        <w:t xml:space="preserve"> </w:t>
      </w:r>
      <w:proofErr w:type="spellStart"/>
      <w:r w:rsidRPr="00CD39AD">
        <w:rPr>
          <w:color w:val="1C2947"/>
          <w:sz w:val="24"/>
          <w:szCs w:val="24"/>
        </w:rPr>
        <w:t>tillitsvalgte</w:t>
      </w:r>
      <w:proofErr w:type="spellEnd"/>
      <w:r w:rsidRPr="00CD39AD">
        <w:rPr>
          <w:color w:val="1C2947"/>
          <w:sz w:val="24"/>
          <w:szCs w:val="24"/>
        </w:rPr>
        <w:t xml:space="preserve"> får en</w:t>
      </w:r>
      <w:r w:rsidRPr="00CD39AD">
        <w:rPr>
          <w:rStyle w:val="Utheving"/>
          <w:color w:val="1C2947"/>
          <w:sz w:val="24"/>
          <w:szCs w:val="24"/>
        </w:rPr>
        <w:t xml:space="preserve"> reell </w:t>
      </w:r>
      <w:proofErr w:type="spellStart"/>
      <w:r w:rsidRPr="00CD39AD">
        <w:rPr>
          <w:rStyle w:val="Utheving"/>
          <w:color w:val="1C2947"/>
          <w:sz w:val="24"/>
          <w:szCs w:val="24"/>
        </w:rPr>
        <w:t>mulighet</w:t>
      </w:r>
      <w:proofErr w:type="spellEnd"/>
      <w:r w:rsidRPr="00CD39AD">
        <w:rPr>
          <w:rStyle w:val="Utheving"/>
          <w:color w:val="1C2947"/>
          <w:sz w:val="24"/>
          <w:szCs w:val="24"/>
        </w:rPr>
        <w:t xml:space="preserve"> til å forberede seg og sette seg inn i saken og informasjonen som er nødvendig</w:t>
      </w:r>
      <w:r w:rsidRPr="00CD39AD">
        <w:rPr>
          <w:color w:val="1C2947"/>
          <w:sz w:val="24"/>
          <w:szCs w:val="24"/>
        </w:rPr>
        <w:t>.</w:t>
      </w:r>
    </w:p>
    <w:p w14:paraId="4FDF1324" w14:textId="77777777" w:rsidR="00CD39AD" w:rsidRPr="00CD39AD" w:rsidRDefault="00CD39AD" w:rsidP="00CD39AD">
      <w:pPr>
        <w:widowControl/>
        <w:numPr>
          <w:ilvl w:val="0"/>
          <w:numId w:val="16"/>
        </w:numPr>
        <w:autoSpaceDE/>
        <w:autoSpaceDN/>
        <w:spacing w:before="100" w:beforeAutospacing="1" w:after="100" w:afterAutospacing="1"/>
        <w:rPr>
          <w:color w:val="1C2947"/>
          <w:sz w:val="24"/>
          <w:szCs w:val="24"/>
        </w:rPr>
      </w:pPr>
      <w:r w:rsidRPr="00CD39AD">
        <w:rPr>
          <w:color w:val="1C2947"/>
          <w:sz w:val="24"/>
          <w:szCs w:val="24"/>
        </w:rPr>
        <w:t xml:space="preserve">De </w:t>
      </w:r>
      <w:proofErr w:type="spellStart"/>
      <w:r w:rsidRPr="00CD39AD">
        <w:rPr>
          <w:color w:val="1C2947"/>
          <w:sz w:val="24"/>
          <w:szCs w:val="24"/>
        </w:rPr>
        <w:t>tillitsvalgte</w:t>
      </w:r>
      <w:proofErr w:type="spellEnd"/>
      <w:r w:rsidRPr="00CD39AD">
        <w:rPr>
          <w:color w:val="1C2947"/>
          <w:sz w:val="24"/>
          <w:szCs w:val="24"/>
        </w:rPr>
        <w:t xml:space="preserve"> skal ha nok tid til å vurdere situasjonen og utarbeide argumenter, </w:t>
      </w:r>
      <w:proofErr w:type="spellStart"/>
      <w:r w:rsidRPr="00CD39AD">
        <w:rPr>
          <w:color w:val="1C2947"/>
          <w:sz w:val="24"/>
          <w:szCs w:val="24"/>
        </w:rPr>
        <w:t>synspunkter</w:t>
      </w:r>
      <w:proofErr w:type="spellEnd"/>
      <w:r w:rsidRPr="00CD39AD">
        <w:rPr>
          <w:color w:val="1C2947"/>
          <w:sz w:val="24"/>
          <w:szCs w:val="24"/>
        </w:rPr>
        <w:t xml:space="preserve"> og </w:t>
      </w:r>
      <w:proofErr w:type="spellStart"/>
      <w:r w:rsidRPr="00CD39AD">
        <w:rPr>
          <w:color w:val="1C2947"/>
          <w:sz w:val="24"/>
          <w:szCs w:val="24"/>
        </w:rPr>
        <w:t>innspill</w:t>
      </w:r>
      <w:proofErr w:type="spellEnd"/>
      <w:r w:rsidRPr="00CD39AD">
        <w:rPr>
          <w:color w:val="1C2947"/>
          <w:sz w:val="24"/>
          <w:szCs w:val="24"/>
        </w:rPr>
        <w:t xml:space="preserve">, og om nødvendig innhente vurdering </w:t>
      </w:r>
      <w:proofErr w:type="spellStart"/>
      <w:r w:rsidRPr="00CD39AD">
        <w:rPr>
          <w:color w:val="1C2947"/>
          <w:sz w:val="24"/>
          <w:szCs w:val="24"/>
        </w:rPr>
        <w:t>fra</w:t>
      </w:r>
      <w:proofErr w:type="spellEnd"/>
      <w:r w:rsidRPr="00CD39AD">
        <w:rPr>
          <w:color w:val="1C2947"/>
          <w:sz w:val="24"/>
          <w:szCs w:val="24"/>
        </w:rPr>
        <w:t xml:space="preserve"> forbundet.</w:t>
      </w:r>
    </w:p>
    <w:p w14:paraId="3BEE1A27" w14:textId="77777777" w:rsidR="00CD39AD" w:rsidRPr="00CD39AD" w:rsidRDefault="00CD39AD" w:rsidP="00CD39AD">
      <w:pPr>
        <w:widowControl/>
        <w:numPr>
          <w:ilvl w:val="0"/>
          <w:numId w:val="16"/>
        </w:numPr>
        <w:autoSpaceDE/>
        <w:autoSpaceDN/>
        <w:spacing w:before="100" w:beforeAutospacing="1" w:after="100" w:afterAutospacing="1"/>
        <w:rPr>
          <w:color w:val="1C2947"/>
          <w:sz w:val="24"/>
          <w:szCs w:val="24"/>
        </w:rPr>
      </w:pPr>
      <w:proofErr w:type="spellStart"/>
      <w:r w:rsidRPr="00CD39AD">
        <w:rPr>
          <w:color w:val="1C2947"/>
          <w:sz w:val="24"/>
          <w:szCs w:val="24"/>
        </w:rPr>
        <w:t>Innspill</w:t>
      </w:r>
      <w:proofErr w:type="spellEnd"/>
      <w:r w:rsidRPr="00CD39AD">
        <w:rPr>
          <w:color w:val="1C2947"/>
          <w:sz w:val="24"/>
          <w:szCs w:val="24"/>
        </w:rPr>
        <w:t xml:space="preserve"> og </w:t>
      </w:r>
      <w:proofErr w:type="spellStart"/>
      <w:r w:rsidRPr="00CD39AD">
        <w:rPr>
          <w:color w:val="1C2947"/>
          <w:sz w:val="24"/>
          <w:szCs w:val="24"/>
        </w:rPr>
        <w:t>synspunkter</w:t>
      </w:r>
      <w:proofErr w:type="spellEnd"/>
      <w:r w:rsidRPr="00CD39AD">
        <w:rPr>
          <w:color w:val="1C2947"/>
          <w:sz w:val="24"/>
          <w:szCs w:val="24"/>
        </w:rPr>
        <w:t xml:space="preserve"> må komme så </w:t>
      </w:r>
      <w:proofErr w:type="spellStart"/>
      <w:r w:rsidRPr="00CD39AD">
        <w:rPr>
          <w:color w:val="1C2947"/>
          <w:sz w:val="24"/>
          <w:szCs w:val="24"/>
        </w:rPr>
        <w:t>tidlig</w:t>
      </w:r>
      <w:proofErr w:type="spellEnd"/>
      <w:r w:rsidRPr="00CD39AD">
        <w:rPr>
          <w:color w:val="1C2947"/>
          <w:sz w:val="24"/>
          <w:szCs w:val="24"/>
        </w:rPr>
        <w:t xml:space="preserve"> som </w:t>
      </w:r>
      <w:proofErr w:type="spellStart"/>
      <w:r w:rsidRPr="00CD39AD">
        <w:rPr>
          <w:color w:val="1C2947"/>
          <w:sz w:val="24"/>
          <w:szCs w:val="24"/>
        </w:rPr>
        <w:t>mulig</w:t>
      </w:r>
      <w:proofErr w:type="spellEnd"/>
      <w:r w:rsidRPr="00CD39AD">
        <w:rPr>
          <w:color w:val="1C2947"/>
          <w:sz w:val="24"/>
          <w:szCs w:val="24"/>
        </w:rPr>
        <w:t xml:space="preserve"> slik at de kan </w:t>
      </w:r>
      <w:proofErr w:type="spellStart"/>
      <w:r w:rsidRPr="00CD39AD">
        <w:rPr>
          <w:color w:val="1C2947"/>
          <w:sz w:val="24"/>
          <w:szCs w:val="24"/>
        </w:rPr>
        <w:t>legges</w:t>
      </w:r>
      <w:proofErr w:type="spellEnd"/>
      <w:r w:rsidRPr="00CD39AD">
        <w:rPr>
          <w:color w:val="1C2947"/>
          <w:sz w:val="24"/>
          <w:szCs w:val="24"/>
        </w:rPr>
        <w:t xml:space="preserve"> til grunn som del av </w:t>
      </w:r>
      <w:proofErr w:type="spellStart"/>
      <w:r w:rsidRPr="00CD39AD">
        <w:rPr>
          <w:color w:val="1C2947"/>
          <w:sz w:val="24"/>
          <w:szCs w:val="24"/>
        </w:rPr>
        <w:t>beslutningsgrunnlaget</w:t>
      </w:r>
      <w:proofErr w:type="spellEnd"/>
      <w:r w:rsidRPr="00CD39AD">
        <w:rPr>
          <w:color w:val="1C2947"/>
          <w:sz w:val="24"/>
          <w:szCs w:val="24"/>
        </w:rPr>
        <w:t>.</w:t>
      </w:r>
    </w:p>
    <w:p w14:paraId="386E2E59" w14:textId="77777777" w:rsidR="00CD39AD" w:rsidRPr="00CD39AD" w:rsidRDefault="00CD39AD" w:rsidP="00CD39AD">
      <w:pPr>
        <w:widowControl/>
        <w:numPr>
          <w:ilvl w:val="0"/>
          <w:numId w:val="16"/>
        </w:numPr>
        <w:autoSpaceDE/>
        <w:autoSpaceDN/>
        <w:spacing w:before="100" w:beforeAutospacing="1" w:after="100" w:afterAutospacing="1"/>
        <w:rPr>
          <w:color w:val="1C2947"/>
          <w:sz w:val="24"/>
          <w:szCs w:val="24"/>
        </w:rPr>
      </w:pPr>
      <w:proofErr w:type="spellStart"/>
      <w:r w:rsidRPr="00CD39AD">
        <w:rPr>
          <w:color w:val="1C2947"/>
          <w:sz w:val="24"/>
          <w:szCs w:val="24"/>
        </w:rPr>
        <w:t>Medinnflytelsen</w:t>
      </w:r>
      <w:proofErr w:type="spellEnd"/>
      <w:r w:rsidRPr="00CD39AD">
        <w:rPr>
          <w:color w:val="1C2947"/>
          <w:sz w:val="24"/>
          <w:szCs w:val="24"/>
        </w:rPr>
        <w:t xml:space="preserve"> og </w:t>
      </w:r>
      <w:proofErr w:type="spellStart"/>
      <w:r w:rsidRPr="00CD39AD">
        <w:rPr>
          <w:color w:val="1C2947"/>
          <w:sz w:val="24"/>
          <w:szCs w:val="24"/>
        </w:rPr>
        <w:t>medbestemmelsen</w:t>
      </w:r>
      <w:proofErr w:type="spellEnd"/>
      <w:r w:rsidRPr="00CD39AD">
        <w:rPr>
          <w:color w:val="1C2947"/>
          <w:sz w:val="24"/>
          <w:szCs w:val="24"/>
        </w:rPr>
        <w:t xml:space="preserve"> må være reell.</w:t>
      </w:r>
    </w:p>
    <w:p w14:paraId="75F4E08C" w14:textId="77777777" w:rsidR="00CD39AD" w:rsidRPr="008D610D" w:rsidRDefault="00CD39AD" w:rsidP="00CD39AD">
      <w:pPr>
        <w:pStyle w:val="Overskrift3"/>
        <w:rPr>
          <w:rFonts w:ascii="Arial" w:hAnsi="Arial" w:cs="Arial"/>
          <w:color w:val="1C2947"/>
        </w:rPr>
      </w:pPr>
      <w:proofErr w:type="spellStart"/>
      <w:r w:rsidRPr="008D610D">
        <w:rPr>
          <w:rFonts w:ascii="Arial" w:hAnsi="Arial" w:cs="Arial"/>
          <w:b/>
          <w:bCs/>
          <w:color w:val="1C2947"/>
        </w:rPr>
        <w:t>Hvem</w:t>
      </w:r>
      <w:proofErr w:type="spellEnd"/>
      <w:r w:rsidRPr="008D610D">
        <w:rPr>
          <w:rFonts w:ascii="Arial" w:hAnsi="Arial" w:cs="Arial"/>
          <w:b/>
          <w:bCs/>
          <w:color w:val="1C2947"/>
        </w:rPr>
        <w:t xml:space="preserve"> skal </w:t>
      </w:r>
      <w:proofErr w:type="spellStart"/>
      <w:r w:rsidRPr="008D610D">
        <w:rPr>
          <w:rFonts w:ascii="Arial" w:hAnsi="Arial" w:cs="Arial"/>
          <w:b/>
          <w:bCs/>
          <w:color w:val="1C2947"/>
        </w:rPr>
        <w:t>dere</w:t>
      </w:r>
      <w:proofErr w:type="spellEnd"/>
      <w:r w:rsidRPr="008D610D">
        <w:rPr>
          <w:rFonts w:ascii="Arial" w:hAnsi="Arial" w:cs="Arial"/>
          <w:b/>
          <w:bCs/>
          <w:color w:val="1C2947"/>
        </w:rPr>
        <w:t xml:space="preserve"> drøfte med?</w:t>
      </w:r>
    </w:p>
    <w:p w14:paraId="4E57615B" w14:textId="77777777" w:rsidR="00CD39AD" w:rsidRPr="00CD39AD" w:rsidRDefault="00CD39AD" w:rsidP="00CD39AD">
      <w:pPr>
        <w:pStyle w:val="NormalWeb"/>
        <w:rPr>
          <w:rFonts w:ascii="Arial" w:hAnsi="Arial" w:cs="Arial"/>
          <w:color w:val="1C2947"/>
        </w:rPr>
      </w:pPr>
      <w:r w:rsidRPr="00CD39AD">
        <w:rPr>
          <w:rFonts w:ascii="Arial" w:hAnsi="Arial" w:cs="Arial"/>
          <w:color w:val="1C2947"/>
        </w:rPr>
        <w:t xml:space="preserve">Reelle drøftinger krever at dere drøfter med representanter fra arbeidsgiver med beslutningsmandat Ledelsen kan delegere myndighetsmyndigheten til det nivå i bedriftsstrukturen som har </w:t>
      </w:r>
      <w:proofErr w:type="gramStart"/>
      <w:r w:rsidRPr="00CD39AD">
        <w:rPr>
          <w:rFonts w:ascii="Arial" w:hAnsi="Arial" w:cs="Arial"/>
          <w:color w:val="1C2947"/>
        </w:rPr>
        <w:t>beslutningsmyndighet  i</w:t>
      </w:r>
      <w:proofErr w:type="gramEnd"/>
      <w:r w:rsidRPr="00CD39AD">
        <w:rPr>
          <w:rFonts w:ascii="Arial" w:hAnsi="Arial" w:cs="Arial"/>
          <w:color w:val="1C2947"/>
        </w:rPr>
        <w:t xml:space="preserve"> spørsmålet som skal drøftes, eksempelvis til økonomidirektør, HR -og personal o.l.</w:t>
      </w:r>
    </w:p>
    <w:p w14:paraId="093EBBB3" w14:textId="77777777" w:rsidR="00CD39AD" w:rsidRPr="00CD39AD" w:rsidRDefault="00CD39AD" w:rsidP="00CD39AD">
      <w:pPr>
        <w:pStyle w:val="NormalWeb"/>
        <w:rPr>
          <w:rFonts w:ascii="Arial" w:hAnsi="Arial" w:cs="Arial"/>
          <w:color w:val="1C2947"/>
        </w:rPr>
      </w:pPr>
      <w:proofErr w:type="gramStart"/>
      <w:r w:rsidRPr="00CD39AD">
        <w:rPr>
          <w:rFonts w:ascii="Arial" w:hAnsi="Arial" w:cs="Arial"/>
          <w:color w:val="1C2947"/>
        </w:rPr>
        <w:t>Merk :</w:t>
      </w:r>
      <w:proofErr w:type="gramEnd"/>
      <w:r w:rsidRPr="00CD39AD">
        <w:rPr>
          <w:rFonts w:ascii="Arial" w:hAnsi="Arial" w:cs="Arial"/>
          <w:color w:val="1C2947"/>
        </w:rPr>
        <w:t xml:space="preserve"> Dersom arbeidsgiver ikke møter en representant med reell beslutningsmyndighet er det ikke reelle drøftelser.</w:t>
      </w:r>
    </w:p>
    <w:p w14:paraId="46B37B1F" w14:textId="77777777" w:rsidR="00CD39AD" w:rsidRPr="008D610D" w:rsidRDefault="00CD39AD" w:rsidP="00CD39AD">
      <w:pPr>
        <w:pStyle w:val="Overskrift3"/>
        <w:rPr>
          <w:rFonts w:ascii="Arial" w:hAnsi="Arial" w:cs="Arial"/>
          <w:b/>
          <w:bCs/>
          <w:color w:val="1C2947"/>
        </w:rPr>
      </w:pPr>
      <w:r w:rsidRPr="008D610D">
        <w:rPr>
          <w:rFonts w:ascii="Arial" w:hAnsi="Arial" w:cs="Arial"/>
          <w:b/>
          <w:bCs/>
          <w:color w:val="1C2947"/>
        </w:rPr>
        <w:lastRenderedPageBreak/>
        <w:t xml:space="preserve">Protokoll </w:t>
      </w:r>
      <w:proofErr w:type="spellStart"/>
      <w:r w:rsidRPr="008D610D">
        <w:rPr>
          <w:rFonts w:ascii="Arial" w:hAnsi="Arial" w:cs="Arial"/>
          <w:b/>
          <w:bCs/>
          <w:color w:val="1C2947"/>
        </w:rPr>
        <w:t>fra</w:t>
      </w:r>
      <w:proofErr w:type="spellEnd"/>
      <w:r w:rsidRPr="008D610D">
        <w:rPr>
          <w:rFonts w:ascii="Arial" w:hAnsi="Arial" w:cs="Arial"/>
          <w:b/>
          <w:bCs/>
          <w:color w:val="1C2947"/>
        </w:rPr>
        <w:t xml:space="preserve"> </w:t>
      </w:r>
      <w:proofErr w:type="spellStart"/>
      <w:r w:rsidRPr="008D610D">
        <w:rPr>
          <w:rFonts w:ascii="Arial" w:hAnsi="Arial" w:cs="Arial"/>
          <w:b/>
          <w:bCs/>
          <w:color w:val="1C2947"/>
        </w:rPr>
        <w:t>drøftelsesmøter</w:t>
      </w:r>
      <w:proofErr w:type="spellEnd"/>
    </w:p>
    <w:p w14:paraId="6E873DD5" w14:textId="65CF0BBD" w:rsidR="00CD39AD" w:rsidRPr="00CD39AD" w:rsidRDefault="00CD39AD" w:rsidP="00CD39AD">
      <w:pPr>
        <w:pStyle w:val="NormalWeb"/>
        <w:rPr>
          <w:rFonts w:ascii="Arial" w:hAnsi="Arial" w:cs="Arial"/>
          <w:color w:val="1C2947"/>
        </w:rPr>
      </w:pPr>
      <w:r w:rsidRPr="00CD39AD">
        <w:rPr>
          <w:rFonts w:ascii="Arial" w:hAnsi="Arial" w:cs="Arial"/>
          <w:color w:val="1C2947"/>
        </w:rPr>
        <w:t xml:space="preserve">Det skal alltid skrives protokoll fra drøftelsesmøter. Her skal partenes syn </w:t>
      </w:r>
      <w:proofErr w:type="gramStart"/>
      <w:r w:rsidRPr="00CD39AD">
        <w:rPr>
          <w:rFonts w:ascii="Arial" w:hAnsi="Arial" w:cs="Arial"/>
          <w:color w:val="1C2947"/>
        </w:rPr>
        <w:t>fremgå</w:t>
      </w:r>
      <w:proofErr w:type="gramEnd"/>
      <w:r w:rsidRPr="00CD39AD">
        <w:rPr>
          <w:rFonts w:ascii="Arial" w:hAnsi="Arial" w:cs="Arial"/>
          <w:color w:val="1C2947"/>
        </w:rPr>
        <w:t xml:space="preserve"> og deres argumentasjon for hvorfor de mener det de mener, og om det det man har drøftet skal følges opp. Husk at det er vel så viktig å skrive protokoll om alt man er enige om, så slipper man å være uenig senere om hva man er enige om. </w:t>
      </w:r>
    </w:p>
    <w:p w14:paraId="5F93DB69" w14:textId="7F718CBD" w:rsidR="009B1816" w:rsidRDefault="00087258" w:rsidP="00FF3702">
      <w:pPr>
        <w:pStyle w:val="Tittel"/>
        <w:ind w:left="0"/>
      </w:pPr>
      <w:r>
        <w:t xml:space="preserve"> </w:t>
      </w:r>
    </w:p>
    <w:sectPr w:rsidR="009B1816">
      <w:type w:val="continuous"/>
      <w:pgSz w:w="11910" w:h="16840"/>
      <w:pgMar w:top="0" w:right="520" w:bottom="0" w:left="1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519"/>
    <w:multiLevelType w:val="multilevel"/>
    <w:tmpl w:val="178C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F7E58"/>
    <w:multiLevelType w:val="multilevel"/>
    <w:tmpl w:val="9C78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E60B4"/>
    <w:multiLevelType w:val="multilevel"/>
    <w:tmpl w:val="5CB8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012AF"/>
    <w:multiLevelType w:val="multilevel"/>
    <w:tmpl w:val="EA6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24D13"/>
    <w:multiLevelType w:val="multilevel"/>
    <w:tmpl w:val="2FAC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C3B97"/>
    <w:multiLevelType w:val="multilevel"/>
    <w:tmpl w:val="B9B6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D636C"/>
    <w:multiLevelType w:val="hybridMultilevel"/>
    <w:tmpl w:val="A24023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65B17C5"/>
    <w:multiLevelType w:val="multilevel"/>
    <w:tmpl w:val="309A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F1F2F"/>
    <w:multiLevelType w:val="hybridMultilevel"/>
    <w:tmpl w:val="EFF05892"/>
    <w:lvl w:ilvl="0" w:tplc="04140001">
      <w:start w:val="1"/>
      <w:numFmt w:val="bullet"/>
      <w:lvlText w:val=""/>
      <w:lvlJc w:val="left"/>
      <w:pPr>
        <w:ind w:left="1054" w:hanging="360"/>
      </w:pPr>
      <w:rPr>
        <w:rFonts w:ascii="Symbol" w:hAnsi="Symbol" w:hint="default"/>
      </w:rPr>
    </w:lvl>
    <w:lvl w:ilvl="1" w:tplc="04140003" w:tentative="1">
      <w:start w:val="1"/>
      <w:numFmt w:val="bullet"/>
      <w:lvlText w:val="o"/>
      <w:lvlJc w:val="left"/>
      <w:pPr>
        <w:ind w:left="1774" w:hanging="360"/>
      </w:pPr>
      <w:rPr>
        <w:rFonts w:ascii="Courier New" w:hAnsi="Courier New" w:cs="Courier New" w:hint="default"/>
      </w:rPr>
    </w:lvl>
    <w:lvl w:ilvl="2" w:tplc="04140005" w:tentative="1">
      <w:start w:val="1"/>
      <w:numFmt w:val="bullet"/>
      <w:lvlText w:val=""/>
      <w:lvlJc w:val="left"/>
      <w:pPr>
        <w:ind w:left="2494" w:hanging="360"/>
      </w:pPr>
      <w:rPr>
        <w:rFonts w:ascii="Wingdings" w:hAnsi="Wingdings" w:hint="default"/>
      </w:rPr>
    </w:lvl>
    <w:lvl w:ilvl="3" w:tplc="04140001" w:tentative="1">
      <w:start w:val="1"/>
      <w:numFmt w:val="bullet"/>
      <w:lvlText w:val=""/>
      <w:lvlJc w:val="left"/>
      <w:pPr>
        <w:ind w:left="3214" w:hanging="360"/>
      </w:pPr>
      <w:rPr>
        <w:rFonts w:ascii="Symbol" w:hAnsi="Symbol" w:hint="default"/>
      </w:rPr>
    </w:lvl>
    <w:lvl w:ilvl="4" w:tplc="04140003" w:tentative="1">
      <w:start w:val="1"/>
      <w:numFmt w:val="bullet"/>
      <w:lvlText w:val="o"/>
      <w:lvlJc w:val="left"/>
      <w:pPr>
        <w:ind w:left="3934" w:hanging="360"/>
      </w:pPr>
      <w:rPr>
        <w:rFonts w:ascii="Courier New" w:hAnsi="Courier New" w:cs="Courier New" w:hint="default"/>
      </w:rPr>
    </w:lvl>
    <w:lvl w:ilvl="5" w:tplc="04140005" w:tentative="1">
      <w:start w:val="1"/>
      <w:numFmt w:val="bullet"/>
      <w:lvlText w:val=""/>
      <w:lvlJc w:val="left"/>
      <w:pPr>
        <w:ind w:left="4654" w:hanging="360"/>
      </w:pPr>
      <w:rPr>
        <w:rFonts w:ascii="Wingdings" w:hAnsi="Wingdings" w:hint="default"/>
      </w:rPr>
    </w:lvl>
    <w:lvl w:ilvl="6" w:tplc="04140001" w:tentative="1">
      <w:start w:val="1"/>
      <w:numFmt w:val="bullet"/>
      <w:lvlText w:val=""/>
      <w:lvlJc w:val="left"/>
      <w:pPr>
        <w:ind w:left="5374" w:hanging="360"/>
      </w:pPr>
      <w:rPr>
        <w:rFonts w:ascii="Symbol" w:hAnsi="Symbol" w:hint="default"/>
      </w:rPr>
    </w:lvl>
    <w:lvl w:ilvl="7" w:tplc="04140003" w:tentative="1">
      <w:start w:val="1"/>
      <w:numFmt w:val="bullet"/>
      <w:lvlText w:val="o"/>
      <w:lvlJc w:val="left"/>
      <w:pPr>
        <w:ind w:left="6094" w:hanging="360"/>
      </w:pPr>
      <w:rPr>
        <w:rFonts w:ascii="Courier New" w:hAnsi="Courier New" w:cs="Courier New" w:hint="default"/>
      </w:rPr>
    </w:lvl>
    <w:lvl w:ilvl="8" w:tplc="04140005" w:tentative="1">
      <w:start w:val="1"/>
      <w:numFmt w:val="bullet"/>
      <w:lvlText w:val=""/>
      <w:lvlJc w:val="left"/>
      <w:pPr>
        <w:ind w:left="6814" w:hanging="360"/>
      </w:pPr>
      <w:rPr>
        <w:rFonts w:ascii="Wingdings" w:hAnsi="Wingdings" w:hint="default"/>
      </w:rPr>
    </w:lvl>
  </w:abstractNum>
  <w:abstractNum w:abstractNumId="9" w15:restartNumberingAfterBreak="0">
    <w:nsid w:val="2EAF1956"/>
    <w:multiLevelType w:val="multilevel"/>
    <w:tmpl w:val="8050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5554C"/>
    <w:multiLevelType w:val="hybridMultilevel"/>
    <w:tmpl w:val="F530DC14"/>
    <w:lvl w:ilvl="0" w:tplc="04140001">
      <w:start w:val="1"/>
      <w:numFmt w:val="bullet"/>
      <w:lvlText w:val=""/>
      <w:lvlJc w:val="left"/>
      <w:pPr>
        <w:ind w:left="1054" w:hanging="360"/>
      </w:pPr>
      <w:rPr>
        <w:rFonts w:ascii="Symbol" w:hAnsi="Symbol" w:hint="default"/>
      </w:rPr>
    </w:lvl>
    <w:lvl w:ilvl="1" w:tplc="04140003" w:tentative="1">
      <w:start w:val="1"/>
      <w:numFmt w:val="bullet"/>
      <w:lvlText w:val="o"/>
      <w:lvlJc w:val="left"/>
      <w:pPr>
        <w:ind w:left="1774" w:hanging="360"/>
      </w:pPr>
      <w:rPr>
        <w:rFonts w:ascii="Courier New" w:hAnsi="Courier New" w:cs="Courier New" w:hint="default"/>
      </w:rPr>
    </w:lvl>
    <w:lvl w:ilvl="2" w:tplc="04140005" w:tentative="1">
      <w:start w:val="1"/>
      <w:numFmt w:val="bullet"/>
      <w:lvlText w:val=""/>
      <w:lvlJc w:val="left"/>
      <w:pPr>
        <w:ind w:left="2494" w:hanging="360"/>
      </w:pPr>
      <w:rPr>
        <w:rFonts w:ascii="Wingdings" w:hAnsi="Wingdings" w:hint="default"/>
      </w:rPr>
    </w:lvl>
    <w:lvl w:ilvl="3" w:tplc="04140001" w:tentative="1">
      <w:start w:val="1"/>
      <w:numFmt w:val="bullet"/>
      <w:lvlText w:val=""/>
      <w:lvlJc w:val="left"/>
      <w:pPr>
        <w:ind w:left="3214" w:hanging="360"/>
      </w:pPr>
      <w:rPr>
        <w:rFonts w:ascii="Symbol" w:hAnsi="Symbol" w:hint="default"/>
      </w:rPr>
    </w:lvl>
    <w:lvl w:ilvl="4" w:tplc="04140003" w:tentative="1">
      <w:start w:val="1"/>
      <w:numFmt w:val="bullet"/>
      <w:lvlText w:val="o"/>
      <w:lvlJc w:val="left"/>
      <w:pPr>
        <w:ind w:left="3934" w:hanging="360"/>
      </w:pPr>
      <w:rPr>
        <w:rFonts w:ascii="Courier New" w:hAnsi="Courier New" w:cs="Courier New" w:hint="default"/>
      </w:rPr>
    </w:lvl>
    <w:lvl w:ilvl="5" w:tplc="04140005" w:tentative="1">
      <w:start w:val="1"/>
      <w:numFmt w:val="bullet"/>
      <w:lvlText w:val=""/>
      <w:lvlJc w:val="left"/>
      <w:pPr>
        <w:ind w:left="4654" w:hanging="360"/>
      </w:pPr>
      <w:rPr>
        <w:rFonts w:ascii="Wingdings" w:hAnsi="Wingdings" w:hint="default"/>
      </w:rPr>
    </w:lvl>
    <w:lvl w:ilvl="6" w:tplc="04140001" w:tentative="1">
      <w:start w:val="1"/>
      <w:numFmt w:val="bullet"/>
      <w:lvlText w:val=""/>
      <w:lvlJc w:val="left"/>
      <w:pPr>
        <w:ind w:left="5374" w:hanging="360"/>
      </w:pPr>
      <w:rPr>
        <w:rFonts w:ascii="Symbol" w:hAnsi="Symbol" w:hint="default"/>
      </w:rPr>
    </w:lvl>
    <w:lvl w:ilvl="7" w:tplc="04140003" w:tentative="1">
      <w:start w:val="1"/>
      <w:numFmt w:val="bullet"/>
      <w:lvlText w:val="o"/>
      <w:lvlJc w:val="left"/>
      <w:pPr>
        <w:ind w:left="6094" w:hanging="360"/>
      </w:pPr>
      <w:rPr>
        <w:rFonts w:ascii="Courier New" w:hAnsi="Courier New" w:cs="Courier New" w:hint="default"/>
      </w:rPr>
    </w:lvl>
    <w:lvl w:ilvl="8" w:tplc="04140005" w:tentative="1">
      <w:start w:val="1"/>
      <w:numFmt w:val="bullet"/>
      <w:lvlText w:val=""/>
      <w:lvlJc w:val="left"/>
      <w:pPr>
        <w:ind w:left="6814" w:hanging="360"/>
      </w:pPr>
      <w:rPr>
        <w:rFonts w:ascii="Wingdings" w:hAnsi="Wingdings" w:hint="default"/>
      </w:rPr>
    </w:lvl>
  </w:abstractNum>
  <w:abstractNum w:abstractNumId="11" w15:restartNumberingAfterBreak="0">
    <w:nsid w:val="538021F3"/>
    <w:multiLevelType w:val="hybridMultilevel"/>
    <w:tmpl w:val="2EC6C654"/>
    <w:lvl w:ilvl="0" w:tplc="3F60C8EE">
      <w:start w:val="1"/>
      <w:numFmt w:val="decimal"/>
      <w:lvlText w:val="%1."/>
      <w:lvlJc w:val="left"/>
      <w:pPr>
        <w:ind w:left="792" w:hanging="439"/>
        <w:jc w:val="left"/>
      </w:pPr>
      <w:rPr>
        <w:rFonts w:ascii="Arial" w:eastAsia="Arial" w:hAnsi="Arial" w:cs="Arial" w:hint="default"/>
        <w:b w:val="0"/>
        <w:bCs w:val="0"/>
        <w:i w:val="0"/>
        <w:iCs w:val="0"/>
        <w:color w:val="C00A1F"/>
        <w:spacing w:val="-4"/>
        <w:w w:val="99"/>
        <w:sz w:val="24"/>
        <w:szCs w:val="24"/>
        <w:lang w:val="nn-NO" w:eastAsia="en-US" w:bidi="ar-SA"/>
      </w:rPr>
    </w:lvl>
    <w:lvl w:ilvl="1" w:tplc="C56A21AC">
      <w:numFmt w:val="bullet"/>
      <w:lvlText w:val="•"/>
      <w:lvlJc w:val="left"/>
      <w:pPr>
        <w:ind w:left="1722" w:hanging="439"/>
      </w:pPr>
      <w:rPr>
        <w:rFonts w:hint="default"/>
        <w:lang w:val="nn-NO" w:eastAsia="en-US" w:bidi="ar-SA"/>
      </w:rPr>
    </w:lvl>
    <w:lvl w:ilvl="2" w:tplc="2A428608">
      <w:numFmt w:val="bullet"/>
      <w:lvlText w:val="•"/>
      <w:lvlJc w:val="left"/>
      <w:pPr>
        <w:ind w:left="2645" w:hanging="439"/>
      </w:pPr>
      <w:rPr>
        <w:rFonts w:hint="default"/>
        <w:lang w:val="nn-NO" w:eastAsia="en-US" w:bidi="ar-SA"/>
      </w:rPr>
    </w:lvl>
    <w:lvl w:ilvl="3" w:tplc="61489B02">
      <w:numFmt w:val="bullet"/>
      <w:lvlText w:val="•"/>
      <w:lvlJc w:val="left"/>
      <w:pPr>
        <w:ind w:left="3567" w:hanging="439"/>
      </w:pPr>
      <w:rPr>
        <w:rFonts w:hint="default"/>
        <w:lang w:val="nn-NO" w:eastAsia="en-US" w:bidi="ar-SA"/>
      </w:rPr>
    </w:lvl>
    <w:lvl w:ilvl="4" w:tplc="4252B474">
      <w:numFmt w:val="bullet"/>
      <w:lvlText w:val="•"/>
      <w:lvlJc w:val="left"/>
      <w:pPr>
        <w:ind w:left="4490" w:hanging="439"/>
      </w:pPr>
      <w:rPr>
        <w:rFonts w:hint="default"/>
        <w:lang w:val="nn-NO" w:eastAsia="en-US" w:bidi="ar-SA"/>
      </w:rPr>
    </w:lvl>
    <w:lvl w:ilvl="5" w:tplc="6AA0D444">
      <w:numFmt w:val="bullet"/>
      <w:lvlText w:val="•"/>
      <w:lvlJc w:val="left"/>
      <w:pPr>
        <w:ind w:left="5412" w:hanging="439"/>
      </w:pPr>
      <w:rPr>
        <w:rFonts w:hint="default"/>
        <w:lang w:val="nn-NO" w:eastAsia="en-US" w:bidi="ar-SA"/>
      </w:rPr>
    </w:lvl>
    <w:lvl w:ilvl="6" w:tplc="F1C24BC0">
      <w:numFmt w:val="bullet"/>
      <w:lvlText w:val="•"/>
      <w:lvlJc w:val="left"/>
      <w:pPr>
        <w:ind w:left="6335" w:hanging="439"/>
      </w:pPr>
      <w:rPr>
        <w:rFonts w:hint="default"/>
        <w:lang w:val="nn-NO" w:eastAsia="en-US" w:bidi="ar-SA"/>
      </w:rPr>
    </w:lvl>
    <w:lvl w:ilvl="7" w:tplc="5694C512">
      <w:numFmt w:val="bullet"/>
      <w:lvlText w:val="•"/>
      <w:lvlJc w:val="left"/>
      <w:pPr>
        <w:ind w:left="7257" w:hanging="439"/>
      </w:pPr>
      <w:rPr>
        <w:rFonts w:hint="default"/>
        <w:lang w:val="nn-NO" w:eastAsia="en-US" w:bidi="ar-SA"/>
      </w:rPr>
    </w:lvl>
    <w:lvl w:ilvl="8" w:tplc="DA908090">
      <w:numFmt w:val="bullet"/>
      <w:lvlText w:val="•"/>
      <w:lvlJc w:val="left"/>
      <w:pPr>
        <w:ind w:left="8180" w:hanging="439"/>
      </w:pPr>
      <w:rPr>
        <w:rFonts w:hint="default"/>
        <w:lang w:val="nn-NO" w:eastAsia="en-US" w:bidi="ar-SA"/>
      </w:rPr>
    </w:lvl>
  </w:abstractNum>
  <w:abstractNum w:abstractNumId="12" w15:restartNumberingAfterBreak="0">
    <w:nsid w:val="58AB7100"/>
    <w:multiLevelType w:val="multilevel"/>
    <w:tmpl w:val="B2A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07D64"/>
    <w:multiLevelType w:val="multilevel"/>
    <w:tmpl w:val="5562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105D41"/>
    <w:multiLevelType w:val="multilevel"/>
    <w:tmpl w:val="ACBC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B3A70"/>
    <w:multiLevelType w:val="multilevel"/>
    <w:tmpl w:val="367C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287938">
    <w:abstractNumId w:val="11"/>
  </w:num>
  <w:num w:numId="2" w16cid:durableId="897714590">
    <w:abstractNumId w:val="2"/>
  </w:num>
  <w:num w:numId="3" w16cid:durableId="580717265">
    <w:abstractNumId w:val="7"/>
  </w:num>
  <w:num w:numId="4" w16cid:durableId="416947588">
    <w:abstractNumId w:val="4"/>
  </w:num>
  <w:num w:numId="5" w16cid:durableId="1756904179">
    <w:abstractNumId w:val="10"/>
  </w:num>
  <w:num w:numId="6" w16cid:durableId="557665208">
    <w:abstractNumId w:val="8"/>
  </w:num>
  <w:num w:numId="7" w16cid:durableId="2015061994">
    <w:abstractNumId w:val="3"/>
  </w:num>
  <w:num w:numId="8" w16cid:durableId="1135223126">
    <w:abstractNumId w:val="5"/>
  </w:num>
  <w:num w:numId="9" w16cid:durableId="284042955">
    <w:abstractNumId w:val="13"/>
  </w:num>
  <w:num w:numId="10" w16cid:durableId="1935701792">
    <w:abstractNumId w:val="9"/>
  </w:num>
  <w:num w:numId="11" w16cid:durableId="1377703309">
    <w:abstractNumId w:val="0"/>
  </w:num>
  <w:num w:numId="12" w16cid:durableId="2088380849">
    <w:abstractNumId w:val="14"/>
  </w:num>
  <w:num w:numId="13" w16cid:durableId="545333001">
    <w:abstractNumId w:val="6"/>
  </w:num>
  <w:num w:numId="14" w16cid:durableId="1670981218">
    <w:abstractNumId w:val="15"/>
  </w:num>
  <w:num w:numId="15" w16cid:durableId="891504919">
    <w:abstractNumId w:val="12"/>
  </w:num>
  <w:num w:numId="16" w16cid:durableId="1024667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B1816"/>
    <w:rsid w:val="00014724"/>
    <w:rsid w:val="00087258"/>
    <w:rsid w:val="000A1AE2"/>
    <w:rsid w:val="00192B39"/>
    <w:rsid w:val="001A644B"/>
    <w:rsid w:val="00290C21"/>
    <w:rsid w:val="002B07C3"/>
    <w:rsid w:val="002C260B"/>
    <w:rsid w:val="00334713"/>
    <w:rsid w:val="004C01E9"/>
    <w:rsid w:val="004D6D40"/>
    <w:rsid w:val="00535FC7"/>
    <w:rsid w:val="005948AC"/>
    <w:rsid w:val="005F1367"/>
    <w:rsid w:val="00722D5C"/>
    <w:rsid w:val="0074296F"/>
    <w:rsid w:val="007B3565"/>
    <w:rsid w:val="007B7001"/>
    <w:rsid w:val="007E7FF5"/>
    <w:rsid w:val="00813017"/>
    <w:rsid w:val="00813F02"/>
    <w:rsid w:val="008D610D"/>
    <w:rsid w:val="009B1816"/>
    <w:rsid w:val="009C212E"/>
    <w:rsid w:val="009E2842"/>
    <w:rsid w:val="00AD1A2D"/>
    <w:rsid w:val="00AD431B"/>
    <w:rsid w:val="00CD39AD"/>
    <w:rsid w:val="00D1483C"/>
    <w:rsid w:val="00D530C7"/>
    <w:rsid w:val="00D900CC"/>
    <w:rsid w:val="00E92CCE"/>
    <w:rsid w:val="00ED03D7"/>
    <w:rsid w:val="00FF37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6F23"/>
  <w15:docId w15:val="{6C404C9B-3252-45A3-B681-3FEE687C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nn-NO"/>
    </w:rPr>
  </w:style>
  <w:style w:type="paragraph" w:styleId="Overskrift1">
    <w:name w:val="heading 1"/>
    <w:basedOn w:val="Normal"/>
    <w:link w:val="Overskrift1Tegn"/>
    <w:uiPriority w:val="9"/>
    <w:qFormat/>
    <w:rsid w:val="009C212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nb-NO" w:eastAsia="nb-NO"/>
    </w:rPr>
  </w:style>
  <w:style w:type="paragraph" w:styleId="Overskrift2">
    <w:name w:val="heading 2"/>
    <w:basedOn w:val="Normal"/>
    <w:next w:val="Normal"/>
    <w:link w:val="Overskrift2Tegn"/>
    <w:uiPriority w:val="9"/>
    <w:semiHidden/>
    <w:unhideWhenUsed/>
    <w:qFormat/>
    <w:rsid w:val="002C26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5948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5948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ind w:left="792" w:hanging="439"/>
    </w:pPr>
    <w:rPr>
      <w:sz w:val="24"/>
      <w:szCs w:val="24"/>
    </w:rPr>
  </w:style>
  <w:style w:type="paragraph" w:styleId="Tittel">
    <w:name w:val="Title"/>
    <w:basedOn w:val="Normal"/>
    <w:uiPriority w:val="10"/>
    <w:qFormat/>
    <w:pPr>
      <w:spacing w:before="84"/>
      <w:ind w:left="113"/>
    </w:pPr>
    <w:rPr>
      <w:sz w:val="50"/>
      <w:szCs w:val="50"/>
    </w:rPr>
  </w:style>
  <w:style w:type="paragraph" w:styleId="Listeavsnitt">
    <w:name w:val="List Paragraph"/>
    <w:basedOn w:val="Normal"/>
    <w:uiPriority w:val="1"/>
    <w:qFormat/>
    <w:pPr>
      <w:spacing w:before="162"/>
      <w:ind w:left="792" w:hanging="439"/>
    </w:pPr>
  </w:style>
  <w:style w:type="paragraph" w:customStyle="1" w:styleId="TableParagraph">
    <w:name w:val="Table Paragraph"/>
    <w:basedOn w:val="Normal"/>
    <w:uiPriority w:val="1"/>
    <w:qFormat/>
  </w:style>
  <w:style w:type="character" w:customStyle="1" w:styleId="Overskrift1Tegn">
    <w:name w:val="Overskrift 1 Tegn"/>
    <w:basedOn w:val="Standardskriftforavsnitt"/>
    <w:link w:val="Overskrift1"/>
    <w:uiPriority w:val="9"/>
    <w:rsid w:val="009C212E"/>
    <w:rPr>
      <w:rFonts w:ascii="Times New Roman" w:eastAsia="Times New Roman" w:hAnsi="Times New Roman" w:cs="Times New Roman"/>
      <w:b/>
      <w:bCs/>
      <w:kern w:val="36"/>
      <w:sz w:val="48"/>
      <w:szCs w:val="48"/>
      <w:lang w:val="nb-NO" w:eastAsia="nb-NO"/>
    </w:rPr>
  </w:style>
  <w:style w:type="paragraph" w:styleId="NormalWeb">
    <w:name w:val="Normal (Web)"/>
    <w:basedOn w:val="Normal"/>
    <w:uiPriority w:val="99"/>
    <w:semiHidden/>
    <w:unhideWhenUsed/>
    <w:rsid w:val="009C212E"/>
    <w:pPr>
      <w:widowControl/>
      <w:autoSpaceDE/>
      <w:autoSpaceDN/>
      <w:spacing w:before="100" w:beforeAutospacing="1" w:after="100" w:afterAutospacing="1"/>
    </w:pPr>
    <w:rPr>
      <w:rFonts w:ascii="Times New Roman" w:eastAsia="Times New Roman" w:hAnsi="Times New Roman" w:cs="Times New Roman"/>
      <w:sz w:val="24"/>
      <w:szCs w:val="24"/>
      <w:lang w:val="nb-NO" w:eastAsia="nb-NO"/>
    </w:rPr>
  </w:style>
  <w:style w:type="character" w:customStyle="1" w:styleId="Overskrift3Tegn">
    <w:name w:val="Overskrift 3 Tegn"/>
    <w:basedOn w:val="Standardskriftforavsnitt"/>
    <w:link w:val="Overskrift3"/>
    <w:uiPriority w:val="9"/>
    <w:semiHidden/>
    <w:rsid w:val="005948AC"/>
    <w:rPr>
      <w:rFonts w:asciiTheme="majorHAnsi" w:eastAsiaTheme="majorEastAsia" w:hAnsiTheme="majorHAnsi" w:cstheme="majorBidi"/>
      <w:color w:val="243F60" w:themeColor="accent1" w:themeShade="7F"/>
      <w:sz w:val="24"/>
      <w:szCs w:val="24"/>
      <w:lang w:val="nn-NO"/>
    </w:rPr>
  </w:style>
  <w:style w:type="character" w:customStyle="1" w:styleId="Overskrift4Tegn">
    <w:name w:val="Overskrift 4 Tegn"/>
    <w:basedOn w:val="Standardskriftforavsnitt"/>
    <w:link w:val="Overskrift4"/>
    <w:uiPriority w:val="9"/>
    <w:semiHidden/>
    <w:rsid w:val="005948AC"/>
    <w:rPr>
      <w:rFonts w:asciiTheme="majorHAnsi" w:eastAsiaTheme="majorEastAsia" w:hAnsiTheme="majorHAnsi" w:cstheme="majorBidi"/>
      <w:i/>
      <w:iCs/>
      <w:color w:val="365F91" w:themeColor="accent1" w:themeShade="BF"/>
      <w:lang w:val="nn-NO"/>
    </w:rPr>
  </w:style>
  <w:style w:type="character" w:styleId="Hyperkobling">
    <w:name w:val="Hyperlink"/>
    <w:basedOn w:val="Standardskriftforavsnitt"/>
    <w:uiPriority w:val="99"/>
    <w:semiHidden/>
    <w:unhideWhenUsed/>
    <w:rsid w:val="005948AC"/>
    <w:rPr>
      <w:color w:val="0000FF"/>
      <w:u w:val="single"/>
    </w:rPr>
  </w:style>
  <w:style w:type="character" w:styleId="Sterk">
    <w:name w:val="Strong"/>
    <w:basedOn w:val="Standardskriftforavsnitt"/>
    <w:uiPriority w:val="22"/>
    <w:qFormat/>
    <w:rsid w:val="005948AC"/>
    <w:rPr>
      <w:b/>
      <w:bCs/>
    </w:rPr>
  </w:style>
  <w:style w:type="character" w:styleId="Utheving">
    <w:name w:val="Emphasis"/>
    <w:basedOn w:val="Standardskriftforavsnitt"/>
    <w:uiPriority w:val="20"/>
    <w:qFormat/>
    <w:rsid w:val="005948AC"/>
    <w:rPr>
      <w:i/>
      <w:iCs/>
    </w:rPr>
  </w:style>
  <w:style w:type="character" w:customStyle="1" w:styleId="BrdtekstTegn">
    <w:name w:val="Brødtekst Tegn"/>
    <w:basedOn w:val="Standardskriftforavsnitt"/>
    <w:link w:val="Brdtekst"/>
    <w:uiPriority w:val="1"/>
    <w:rsid w:val="007B3565"/>
    <w:rPr>
      <w:rFonts w:ascii="Arial" w:eastAsia="Arial" w:hAnsi="Arial" w:cs="Arial"/>
      <w:sz w:val="24"/>
      <w:szCs w:val="24"/>
      <w:lang w:val="nn-NO"/>
    </w:rPr>
  </w:style>
  <w:style w:type="character" w:customStyle="1" w:styleId="Overskrift2Tegn">
    <w:name w:val="Overskrift 2 Tegn"/>
    <w:basedOn w:val="Standardskriftforavsnitt"/>
    <w:link w:val="Overskrift2"/>
    <w:uiPriority w:val="9"/>
    <w:semiHidden/>
    <w:rsid w:val="002C260B"/>
    <w:rPr>
      <w:rFonts w:asciiTheme="majorHAnsi" w:eastAsiaTheme="majorEastAsia" w:hAnsiTheme="majorHAnsi" w:cstheme="majorBidi"/>
      <w:color w:val="365F91" w:themeColor="accent1" w:themeShade="BF"/>
      <w:sz w:val="26"/>
      <w:szCs w:val="26"/>
      <w:lang w:val="nn-NO"/>
    </w:rPr>
  </w:style>
  <w:style w:type="character" w:styleId="Fulgthyperkobling">
    <w:name w:val="FollowedHyperlink"/>
    <w:basedOn w:val="Standardskriftforavsnitt"/>
    <w:uiPriority w:val="99"/>
    <w:semiHidden/>
    <w:unhideWhenUsed/>
    <w:rsid w:val="005F1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90942">
      <w:bodyDiv w:val="1"/>
      <w:marLeft w:val="0"/>
      <w:marRight w:val="0"/>
      <w:marTop w:val="0"/>
      <w:marBottom w:val="0"/>
      <w:divBdr>
        <w:top w:val="none" w:sz="0" w:space="0" w:color="auto"/>
        <w:left w:val="none" w:sz="0" w:space="0" w:color="auto"/>
        <w:bottom w:val="none" w:sz="0" w:space="0" w:color="auto"/>
        <w:right w:val="none" w:sz="0" w:space="0" w:color="auto"/>
      </w:divBdr>
    </w:div>
    <w:div w:id="554857249">
      <w:bodyDiv w:val="1"/>
      <w:marLeft w:val="0"/>
      <w:marRight w:val="0"/>
      <w:marTop w:val="0"/>
      <w:marBottom w:val="0"/>
      <w:divBdr>
        <w:top w:val="none" w:sz="0" w:space="0" w:color="auto"/>
        <w:left w:val="none" w:sz="0" w:space="0" w:color="auto"/>
        <w:bottom w:val="none" w:sz="0" w:space="0" w:color="auto"/>
        <w:right w:val="none" w:sz="0" w:space="0" w:color="auto"/>
      </w:divBdr>
    </w:div>
    <w:div w:id="658000490">
      <w:bodyDiv w:val="1"/>
      <w:marLeft w:val="0"/>
      <w:marRight w:val="0"/>
      <w:marTop w:val="0"/>
      <w:marBottom w:val="0"/>
      <w:divBdr>
        <w:top w:val="none" w:sz="0" w:space="0" w:color="auto"/>
        <w:left w:val="none" w:sz="0" w:space="0" w:color="auto"/>
        <w:bottom w:val="none" w:sz="0" w:space="0" w:color="auto"/>
        <w:right w:val="none" w:sz="0" w:space="0" w:color="auto"/>
      </w:divBdr>
    </w:div>
    <w:div w:id="1326664236">
      <w:bodyDiv w:val="1"/>
      <w:marLeft w:val="0"/>
      <w:marRight w:val="0"/>
      <w:marTop w:val="0"/>
      <w:marBottom w:val="0"/>
      <w:divBdr>
        <w:top w:val="none" w:sz="0" w:space="0" w:color="auto"/>
        <w:left w:val="none" w:sz="0" w:space="0" w:color="auto"/>
        <w:bottom w:val="none" w:sz="0" w:space="0" w:color="auto"/>
        <w:right w:val="none" w:sz="0" w:space="0" w:color="auto"/>
      </w:divBdr>
    </w:div>
    <w:div w:id="1815489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t.no/lonns-og-arbeidsvilkar/dine-rettigheter-pa-jobb/arbeidsgivers-styringsre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1036</Words>
  <Characters>5491</Characters>
  <Application>Microsoft Office Word</Application>
  <DocSecurity>0</DocSecurity>
  <Lines>45</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Argumenter for medlemskap i FLT</dc:title>
  <dc:creator>Øystein Ramseng</dc:creator>
  <cp:lastModifiedBy>Camilla Hanses</cp:lastModifiedBy>
  <cp:revision>6</cp:revision>
  <dcterms:created xsi:type="dcterms:W3CDTF">2023-08-04T11:05:00Z</dcterms:created>
  <dcterms:modified xsi:type="dcterms:W3CDTF">2023-08-04T11:09:00Z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PowerPoint</vt:lpwstr>
  </property>
  <property fmtid="{D5CDD505-2E9C-101B-9397-08002B2CF9AE}" pid="4" name="LastSaved">
    <vt:filetime>2023-08-04T00:00:00Z</vt:filetime>
  </property>
  <property fmtid="{D5CDD505-2E9C-101B-9397-08002B2CF9AE}" pid="5" name="Producer">
    <vt:lpwstr>macOS Versjon 10.16 (bygg 20G224) Quartz PDFContext</vt:lpwstr>
  </property>
</Properties>
</file>